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FD" w:rsidRDefault="002605FD" w:rsidP="00F06C04">
      <w:pPr>
        <w:spacing w:line="360" w:lineRule="auto"/>
        <w:jc w:val="center"/>
        <w:rPr>
          <w:rFonts w:ascii="TradeGothic" w:hAnsi="TradeGothic"/>
          <w:b/>
          <w:bCs/>
          <w:u w:val="single"/>
        </w:rPr>
      </w:pPr>
      <w:r>
        <w:rPr>
          <w:rFonts w:ascii="TradeGothic" w:hAnsi="TradeGothic"/>
          <w:b/>
          <w:bCs/>
          <w:u w:val="single"/>
        </w:rPr>
        <w:t>RESPUESTAS A SOLICITUD DE ACLARACIONES RECIBIDAS</w:t>
      </w:r>
      <w:r w:rsidR="00B846DF">
        <w:rPr>
          <w:rFonts w:ascii="TradeGothic" w:hAnsi="TradeGothic"/>
          <w:b/>
          <w:bCs/>
          <w:u w:val="single"/>
        </w:rPr>
        <w:t xml:space="preserve"> Nº2</w:t>
      </w:r>
    </w:p>
    <w:p w:rsidR="002605FD" w:rsidRDefault="002F0D91" w:rsidP="00F06C04">
      <w:pPr>
        <w:spacing w:line="360" w:lineRule="auto"/>
        <w:jc w:val="center"/>
        <w:rPr>
          <w:rFonts w:ascii="TradeGothic" w:hAnsi="TradeGothic"/>
          <w:b/>
          <w:bCs/>
          <w:u w:val="single"/>
        </w:rPr>
      </w:pPr>
      <w:r>
        <w:rPr>
          <w:rFonts w:ascii="TradeGothic" w:hAnsi="TradeGothic"/>
          <w:b/>
          <w:bCs/>
          <w:u w:val="single"/>
        </w:rPr>
        <w:t>LICITACIÓN</w:t>
      </w:r>
      <w:r w:rsidR="002605FD">
        <w:rPr>
          <w:rFonts w:ascii="TradeGothic" w:hAnsi="TradeGothic"/>
          <w:b/>
          <w:bCs/>
          <w:u w:val="single"/>
        </w:rPr>
        <w:t xml:space="preserve"> </w:t>
      </w:r>
      <w:r>
        <w:rPr>
          <w:rFonts w:ascii="TradeGothic" w:hAnsi="TradeGothic"/>
          <w:b/>
          <w:bCs/>
          <w:u w:val="single"/>
        </w:rPr>
        <w:t>LIC</w:t>
      </w:r>
      <w:r w:rsidR="002605FD">
        <w:rPr>
          <w:rFonts w:ascii="TradeGothic" w:hAnsi="TradeGothic"/>
          <w:b/>
          <w:bCs/>
          <w:u w:val="single"/>
        </w:rPr>
        <w:t>/ECU/0</w:t>
      </w:r>
      <w:r>
        <w:rPr>
          <w:rFonts w:ascii="TradeGothic" w:hAnsi="TradeGothic"/>
          <w:b/>
          <w:bCs/>
          <w:u w:val="single"/>
        </w:rPr>
        <w:t>0</w:t>
      </w:r>
      <w:r w:rsidR="00E36A3D">
        <w:rPr>
          <w:rFonts w:ascii="TradeGothic" w:hAnsi="TradeGothic"/>
          <w:b/>
          <w:bCs/>
          <w:u w:val="single"/>
        </w:rPr>
        <w:t>2</w:t>
      </w:r>
      <w:r w:rsidR="002605FD">
        <w:rPr>
          <w:rFonts w:ascii="TradeGothic" w:hAnsi="TradeGothic"/>
          <w:b/>
          <w:bCs/>
          <w:u w:val="single"/>
        </w:rPr>
        <w:t>/20</w:t>
      </w:r>
      <w:r>
        <w:rPr>
          <w:rFonts w:ascii="TradeGothic" w:hAnsi="TradeGothic"/>
          <w:b/>
          <w:bCs/>
          <w:u w:val="single"/>
        </w:rPr>
        <w:t>20</w:t>
      </w:r>
    </w:p>
    <w:p w:rsidR="00F35FC7" w:rsidRDefault="00F35FC7" w:rsidP="00F35FC7">
      <w:pPr>
        <w:ind w:left="708"/>
        <w:jc w:val="center"/>
        <w:rPr>
          <w:rFonts w:ascii="TradeGothic" w:hAnsi="TradeGothic"/>
          <w:b/>
          <w:bCs/>
          <w:u w:val="single"/>
        </w:rPr>
      </w:pPr>
    </w:p>
    <w:p w:rsidR="002605FD" w:rsidRPr="00F35FC7" w:rsidRDefault="002605FD" w:rsidP="00F35FC7">
      <w:pPr>
        <w:jc w:val="both"/>
        <w:rPr>
          <w:rFonts w:ascii="TradeGothic" w:hAnsi="TradeGothic"/>
          <w:sz w:val="20"/>
          <w:szCs w:val="20"/>
        </w:rPr>
      </w:pPr>
    </w:p>
    <w:p w:rsidR="00D47FF8" w:rsidRPr="008E026E" w:rsidRDefault="00D47FF8" w:rsidP="00B846DF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8E026E">
        <w:rPr>
          <w:rFonts w:ascii="Century Gothic" w:eastAsia="Times New Roman" w:hAnsi="Century Gothic"/>
          <w:b/>
          <w:bCs/>
        </w:rPr>
        <w:t>¿La dist</w:t>
      </w:r>
      <w:bookmarkStart w:id="0" w:name="_GoBack"/>
      <w:bookmarkEnd w:id="0"/>
      <w:r w:rsidRPr="008E026E">
        <w:rPr>
          <w:rFonts w:ascii="Century Gothic" w:eastAsia="Times New Roman" w:hAnsi="Century Gothic"/>
          <w:b/>
          <w:bCs/>
        </w:rPr>
        <w:t>ribución de los segmentos a seleccionarse responde a la distribución censal?</w:t>
      </w:r>
    </w:p>
    <w:p w:rsidR="00D47FF8" w:rsidRDefault="00D47FF8" w:rsidP="00D47FF8">
      <w:pPr>
        <w:pStyle w:val="Prrafodelista"/>
        <w:rPr>
          <w:rFonts w:ascii="Century Gothic" w:eastAsia="Times New Roman" w:hAnsi="Century Gothic"/>
        </w:rPr>
      </w:pPr>
    </w:p>
    <w:p w:rsidR="00D47FF8" w:rsidRDefault="00D47FF8" w:rsidP="00D47FF8">
      <w:pPr>
        <w:pStyle w:val="Prrafodelista"/>
        <w:ind w:left="360"/>
        <w:jc w:val="both"/>
        <w:rPr>
          <w:rFonts w:ascii="Century Gothic" w:eastAsia="Times New Roman" w:hAnsi="Century Gothic"/>
        </w:rPr>
      </w:pPr>
      <w:r w:rsidRPr="00D47FF8">
        <w:rPr>
          <w:rFonts w:ascii="Century Gothic" w:eastAsia="Times New Roman" w:hAnsi="Century Gothic"/>
        </w:rPr>
        <w:t xml:space="preserve">Sí, la distribución y selección de la muestra está definida con información correspondiente al Censo de Población y Vivienda 2010 con algunas actualizaciones, </w:t>
      </w:r>
      <w:r w:rsidR="00376323">
        <w:rPr>
          <w:rFonts w:ascii="Century Gothic" w:eastAsia="Times New Roman" w:hAnsi="Century Gothic"/>
        </w:rPr>
        <w:t xml:space="preserve">la cual es </w:t>
      </w:r>
      <w:r w:rsidRPr="00D47FF8">
        <w:rPr>
          <w:rFonts w:ascii="Century Gothic" w:eastAsia="Times New Roman" w:hAnsi="Century Gothic"/>
        </w:rPr>
        <w:t>proporcionada por el INEC.</w:t>
      </w:r>
    </w:p>
    <w:p w:rsidR="00C50CF5" w:rsidRPr="00D47FF8" w:rsidRDefault="00C50CF5" w:rsidP="00D47FF8">
      <w:pPr>
        <w:pStyle w:val="Prrafodelista"/>
        <w:ind w:left="360"/>
        <w:jc w:val="both"/>
        <w:rPr>
          <w:rFonts w:ascii="Century Gothic" w:eastAsia="Times New Roman" w:hAnsi="Century Gothic"/>
        </w:rPr>
      </w:pPr>
    </w:p>
    <w:p w:rsidR="00D47FF8" w:rsidRPr="00D47FF8" w:rsidRDefault="00D47FF8" w:rsidP="00D47FF8">
      <w:pPr>
        <w:pStyle w:val="Prrafodelista"/>
        <w:rPr>
          <w:rFonts w:ascii="Century Gothic" w:eastAsia="Times New Roman" w:hAnsi="Century Gothic"/>
        </w:rPr>
      </w:pPr>
    </w:p>
    <w:p w:rsidR="00D47FF8" w:rsidRPr="008E026E" w:rsidRDefault="00D47FF8" w:rsidP="00376323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proofErr w:type="gramStart"/>
      <w:r w:rsidRPr="008E026E">
        <w:rPr>
          <w:rFonts w:ascii="Century Gothic" w:eastAsia="Times New Roman" w:hAnsi="Century Gothic"/>
          <w:b/>
          <w:bCs/>
        </w:rPr>
        <w:t>Los procedimientos de selección de segmentos está</w:t>
      </w:r>
      <w:proofErr w:type="gramEnd"/>
      <w:r w:rsidRPr="008E026E">
        <w:rPr>
          <w:rFonts w:ascii="Century Gothic" w:eastAsia="Times New Roman" w:hAnsi="Century Gothic"/>
          <w:b/>
          <w:bCs/>
        </w:rPr>
        <w:t xml:space="preserve"> definida por el contratante o por la empresa que realizará la propuesta?</w:t>
      </w:r>
    </w:p>
    <w:p w:rsidR="00376323" w:rsidRPr="008E026E" w:rsidRDefault="00376323" w:rsidP="00D47FF8">
      <w:pPr>
        <w:pStyle w:val="Prrafodelista"/>
        <w:rPr>
          <w:rFonts w:ascii="Century Gothic" w:eastAsia="Times New Roman" w:hAnsi="Century Gothic"/>
          <w:b/>
          <w:bCs/>
        </w:rPr>
      </w:pPr>
    </w:p>
    <w:p w:rsidR="00D47FF8" w:rsidRDefault="00D47FF8" w:rsidP="00376323">
      <w:pPr>
        <w:pStyle w:val="Prrafodelista"/>
        <w:ind w:left="360"/>
        <w:jc w:val="both"/>
        <w:rPr>
          <w:rFonts w:ascii="Century Gothic" w:eastAsia="Times New Roman" w:hAnsi="Century Gothic"/>
        </w:rPr>
      </w:pPr>
      <w:r w:rsidRPr="00D47FF8">
        <w:rPr>
          <w:rFonts w:ascii="Century Gothic" w:eastAsia="Times New Roman" w:hAnsi="Century Gothic"/>
        </w:rPr>
        <w:t xml:space="preserve">La distribución y selección de la muestra </w:t>
      </w:r>
      <w:r w:rsidR="00376323">
        <w:rPr>
          <w:rFonts w:ascii="Century Gothic" w:eastAsia="Times New Roman" w:hAnsi="Century Gothic"/>
        </w:rPr>
        <w:t xml:space="preserve">será </w:t>
      </w:r>
      <w:r w:rsidRPr="00D47FF8">
        <w:rPr>
          <w:rFonts w:ascii="Century Gothic" w:eastAsia="Times New Roman" w:hAnsi="Century Gothic"/>
        </w:rPr>
        <w:t>entrega</w:t>
      </w:r>
      <w:r w:rsidR="00376323">
        <w:rPr>
          <w:rFonts w:ascii="Century Gothic" w:eastAsia="Times New Roman" w:hAnsi="Century Gothic"/>
        </w:rPr>
        <w:t xml:space="preserve">da por </w:t>
      </w:r>
      <w:r w:rsidRPr="00D47FF8">
        <w:rPr>
          <w:rFonts w:ascii="Century Gothic" w:eastAsia="Times New Roman" w:hAnsi="Century Gothic"/>
        </w:rPr>
        <w:t>el Ministerio de Cultura y Patrimonio</w:t>
      </w:r>
      <w:r w:rsidR="00376323">
        <w:rPr>
          <w:rFonts w:ascii="Century Gothic" w:eastAsia="Times New Roman" w:hAnsi="Century Gothic"/>
        </w:rPr>
        <w:t xml:space="preserve">, </w:t>
      </w:r>
      <w:r w:rsidRPr="00D47FF8">
        <w:rPr>
          <w:rFonts w:ascii="Century Gothic" w:eastAsia="Times New Roman" w:hAnsi="Century Gothic"/>
        </w:rPr>
        <w:t xml:space="preserve">tal como se señala en el numeral 4 de los Términos de Referencia, </w:t>
      </w:r>
      <w:r w:rsidR="00C50CF5">
        <w:rPr>
          <w:rFonts w:ascii="Century Gothic" w:eastAsia="Times New Roman" w:hAnsi="Century Gothic"/>
        </w:rPr>
        <w:t>(f</w:t>
      </w:r>
      <w:r w:rsidRPr="00D47FF8">
        <w:rPr>
          <w:rFonts w:ascii="Century Gothic" w:eastAsia="Times New Roman" w:hAnsi="Century Gothic"/>
        </w:rPr>
        <w:t xml:space="preserve">ases de la consultoría y </w:t>
      </w:r>
      <w:r w:rsidR="00C50CF5">
        <w:rPr>
          <w:rFonts w:ascii="Century Gothic" w:eastAsia="Times New Roman" w:hAnsi="Century Gothic"/>
        </w:rPr>
        <w:t>p</w:t>
      </w:r>
      <w:r w:rsidRPr="00D47FF8">
        <w:rPr>
          <w:rFonts w:ascii="Century Gothic" w:eastAsia="Times New Roman" w:hAnsi="Century Gothic"/>
        </w:rPr>
        <w:t>roductos</w:t>
      </w:r>
      <w:r w:rsidR="00C50CF5">
        <w:rPr>
          <w:rFonts w:ascii="Century Gothic" w:eastAsia="Times New Roman" w:hAnsi="Century Gothic"/>
        </w:rPr>
        <w:t xml:space="preserve">:  </w:t>
      </w:r>
      <w:r w:rsidRPr="00D47FF8">
        <w:rPr>
          <w:rFonts w:ascii="Century Gothic" w:eastAsia="Times New Roman" w:hAnsi="Century Gothic"/>
        </w:rPr>
        <w:t xml:space="preserve"> dentro de los primeros 10 días calendario a partir de la firma del contrato</w:t>
      </w:r>
      <w:r w:rsidR="00C50CF5">
        <w:rPr>
          <w:rFonts w:ascii="Century Gothic" w:eastAsia="Times New Roman" w:hAnsi="Century Gothic"/>
        </w:rPr>
        <w:t>)</w:t>
      </w:r>
      <w:r w:rsidRPr="00D47FF8">
        <w:rPr>
          <w:rFonts w:ascii="Century Gothic" w:eastAsia="Times New Roman" w:hAnsi="Century Gothic"/>
        </w:rPr>
        <w:t>.</w:t>
      </w:r>
    </w:p>
    <w:p w:rsidR="00C50CF5" w:rsidRDefault="00C50CF5" w:rsidP="00376323">
      <w:pPr>
        <w:pStyle w:val="Prrafodelista"/>
        <w:ind w:left="360"/>
        <w:jc w:val="both"/>
        <w:rPr>
          <w:rFonts w:ascii="Century Gothic" w:eastAsia="Times New Roman" w:hAnsi="Century Gothic"/>
        </w:rPr>
      </w:pPr>
    </w:p>
    <w:p w:rsidR="00C50CF5" w:rsidRDefault="00C50CF5" w:rsidP="00376323">
      <w:pPr>
        <w:pStyle w:val="Prrafodelista"/>
        <w:ind w:left="360"/>
        <w:jc w:val="both"/>
        <w:rPr>
          <w:rFonts w:ascii="Century Gothic" w:eastAsia="Times New Roman" w:hAnsi="Century Gothic"/>
        </w:rPr>
      </w:pPr>
    </w:p>
    <w:p w:rsidR="00C50CF5" w:rsidRPr="008E026E" w:rsidRDefault="00C50CF5" w:rsidP="00C50CF5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8E026E">
        <w:rPr>
          <w:rFonts w:ascii="Century Gothic" w:eastAsia="Times New Roman" w:hAnsi="Century Gothic"/>
          <w:b/>
          <w:bCs/>
        </w:rPr>
        <w:t>En el registro de proveedor hay opción como persona natural, presentaremos la propuesta como empresa, los datos de registro piden información de nombre como persona (nombre y apellido), ¿hay opción para hacerlo como empresa o seguimos en la misma página de registro?</w:t>
      </w:r>
    </w:p>
    <w:p w:rsidR="0054518A" w:rsidRDefault="0054518A" w:rsidP="0054518A">
      <w:pPr>
        <w:pStyle w:val="Prrafodelista"/>
        <w:rPr>
          <w:rFonts w:ascii="Century Gothic" w:hAnsi="Century Gothic"/>
        </w:rPr>
      </w:pPr>
    </w:p>
    <w:p w:rsidR="0054518A" w:rsidRDefault="008E026E" w:rsidP="008E026E">
      <w:pPr>
        <w:ind w:left="360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Se debe seguir con la misma página de registro.  El nombre que debe registrarse es el del representante legal y luego, al ingresar con su usuario y contraseña, es posible editar los datos de contacto y complementar la información.</w:t>
      </w:r>
    </w:p>
    <w:p w:rsidR="008E026E" w:rsidRDefault="008E026E" w:rsidP="008E026E">
      <w:pPr>
        <w:ind w:left="360"/>
        <w:jc w:val="both"/>
        <w:rPr>
          <w:rFonts w:ascii="Century Gothic" w:eastAsia="Times New Roman" w:hAnsi="Century Gothic"/>
        </w:rPr>
      </w:pPr>
    </w:p>
    <w:p w:rsidR="008E026E" w:rsidRDefault="008E026E" w:rsidP="008E026E">
      <w:pPr>
        <w:ind w:left="360"/>
        <w:jc w:val="both"/>
        <w:rPr>
          <w:rFonts w:ascii="Century Gothic" w:eastAsia="Times New Roman" w:hAnsi="Century Gothic"/>
        </w:rPr>
      </w:pPr>
    </w:p>
    <w:p w:rsidR="0091577F" w:rsidRPr="0091577F" w:rsidRDefault="0091577F" w:rsidP="0091577F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91577F">
        <w:rPr>
          <w:rFonts w:ascii="Century Gothic" w:eastAsia="Times New Roman" w:hAnsi="Century Gothic"/>
          <w:b/>
          <w:bCs/>
        </w:rPr>
        <w:t>¿Existe la posibilidad de cambiar la boleta física por una digital?, dentro de nuestra experiencia, al contar con el apoyo de un dispositivo electrónico (Tablet) la necesidad de digitadores disminuye, y posteriormente, se facilita la validación de los datos.</w:t>
      </w:r>
    </w:p>
    <w:p w:rsidR="0091577F" w:rsidRPr="0091577F" w:rsidRDefault="0091577F" w:rsidP="0091577F">
      <w:pPr>
        <w:ind w:left="360"/>
        <w:jc w:val="both"/>
        <w:rPr>
          <w:rFonts w:ascii="Century Gothic" w:eastAsia="Times New Roman" w:hAnsi="Century Gothic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Century Gothic" w:eastAsia="Times New Roman" w:hAnsi="Century Gothic"/>
        </w:rPr>
        <w:t>No es posible.  C</w:t>
      </w:r>
      <w:r w:rsidRPr="0091577F">
        <w:rPr>
          <w:rFonts w:ascii="Century Gothic" w:eastAsia="Times New Roman" w:hAnsi="Century Gothic"/>
        </w:rPr>
        <w:t>onforme se indica en los T</w:t>
      </w:r>
      <w:r>
        <w:rPr>
          <w:rFonts w:ascii="Century Gothic" w:eastAsia="Times New Roman" w:hAnsi="Century Gothic"/>
        </w:rPr>
        <w:t xml:space="preserve">érminos de Referencia, </w:t>
      </w:r>
      <w:r w:rsidRPr="0091577F">
        <w:rPr>
          <w:rFonts w:ascii="Century Gothic" w:eastAsia="Times New Roman" w:hAnsi="Century Gothic"/>
        </w:rPr>
        <w:t>únicamente se puede utilizar formularios impresos</w:t>
      </w:r>
      <w:r>
        <w:rPr>
          <w:rFonts w:ascii="Century Gothic" w:eastAsia="Times New Roman" w:hAnsi="Century Gothic"/>
        </w:rPr>
        <w:t>,</w:t>
      </w:r>
      <w:r w:rsidRPr="0091577F">
        <w:rPr>
          <w:rFonts w:ascii="Century Gothic" w:eastAsia="Times New Roman" w:hAnsi="Century Gothic"/>
        </w:rPr>
        <w:t xml:space="preserve"> debido a que la Encuesta es una Operación Estadística Nacional y debe cumplir con procedimientos mínimos establecidos por la entidad rectora (INEC)</w:t>
      </w:r>
      <w:r>
        <w:rPr>
          <w:rFonts w:ascii="Century Gothic" w:eastAsia="Times New Roman" w:hAnsi="Century Gothic"/>
        </w:rPr>
        <w:t>, ad</w:t>
      </w:r>
      <w:r w:rsidRPr="0091577F">
        <w:rPr>
          <w:rFonts w:ascii="Century Gothic" w:eastAsia="Times New Roman" w:hAnsi="Century Gothic"/>
        </w:rPr>
        <w:t>emás, para salvaguardar la seguridad del equipo de trabajo en campo. </w:t>
      </w:r>
    </w:p>
    <w:p w:rsidR="0091577F" w:rsidRPr="0091577F" w:rsidRDefault="0091577F" w:rsidP="0091577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577F" w:rsidRDefault="0091577F" w:rsidP="0091577F">
      <w:pPr>
        <w:pStyle w:val="Prrafodelista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577F" w:rsidRPr="0091577F" w:rsidRDefault="0091577F" w:rsidP="0091577F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91577F">
        <w:rPr>
          <w:rFonts w:ascii="Century Gothic" w:eastAsia="Times New Roman" w:hAnsi="Century Gothic"/>
          <w:b/>
          <w:bCs/>
        </w:rPr>
        <w:lastRenderedPageBreak/>
        <w:t>Es de nuestro interés, poder conocer si hay una cantidad mínima de: Supervisores de Seguridad y Control, de operativos de seguridad.</w:t>
      </w:r>
    </w:p>
    <w:p w:rsidR="0091577F" w:rsidRPr="0091577F" w:rsidRDefault="0091577F" w:rsidP="0091577F">
      <w:pPr>
        <w:ind w:left="360"/>
        <w:jc w:val="both"/>
        <w:rPr>
          <w:rFonts w:ascii="Century Gothic" w:eastAsia="Times New Roman" w:hAnsi="Century Gothic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577F">
        <w:rPr>
          <w:rFonts w:ascii="Century Gothic" w:eastAsia="Times New Roman" w:hAnsi="Century Gothic"/>
        </w:rPr>
        <w:t>No existe una cantidad mínima, sin embargo, es necesario que se considere que la situación en cada provincia e incluso en cada cantón es particular, por consiguiente, para establecer el equipo y las medidas correctas en temas de seguridad se deberá necesariamente contar con un análisis y control riguroso que facilite la toma de decisiones en cada sector.</w:t>
      </w:r>
    </w:p>
    <w:p w:rsidR="0091577F" w:rsidRPr="0091577F" w:rsidRDefault="0091577F" w:rsidP="0091577F">
      <w:pPr>
        <w:pStyle w:val="Prrafodelista"/>
        <w:ind w:left="360"/>
        <w:jc w:val="both"/>
        <w:rPr>
          <w:rFonts w:ascii="Century Gothic" w:eastAsia="Times New Roman" w:hAnsi="Century Gothic"/>
          <w:b/>
          <w:bCs/>
        </w:rPr>
      </w:pPr>
    </w:p>
    <w:p w:rsidR="0091577F" w:rsidRPr="0091577F" w:rsidRDefault="0091577F" w:rsidP="0091577F">
      <w:pPr>
        <w:pStyle w:val="Prrafodelista"/>
        <w:ind w:left="360"/>
        <w:jc w:val="both"/>
        <w:rPr>
          <w:rFonts w:ascii="Century Gothic" w:eastAsia="Times New Roman" w:hAnsi="Century Gothic"/>
          <w:b/>
          <w:bCs/>
        </w:rPr>
      </w:pPr>
    </w:p>
    <w:p w:rsidR="0091577F" w:rsidRPr="0091577F" w:rsidRDefault="0091577F" w:rsidP="0091577F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91577F">
        <w:rPr>
          <w:rFonts w:ascii="Century Gothic" w:eastAsia="Times New Roman" w:hAnsi="Century Gothic"/>
          <w:b/>
          <w:bCs/>
        </w:rPr>
        <w:t>En cuanto a la estrategia de muestreo para seleccionar las viviendas de la muestra, ¿Se puede indicar, si se tiene una ya definida?</w:t>
      </w:r>
    </w:p>
    <w:p w:rsidR="0091577F" w:rsidRPr="0091577F" w:rsidRDefault="0091577F" w:rsidP="0091577F">
      <w:pPr>
        <w:ind w:left="360"/>
        <w:jc w:val="both"/>
        <w:rPr>
          <w:rFonts w:ascii="Century Gothic" w:eastAsia="Times New Roman" w:hAnsi="Century Gothic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577F">
        <w:rPr>
          <w:rFonts w:ascii="Century Gothic" w:eastAsia="Times New Roman" w:hAnsi="Century Gothic"/>
        </w:rPr>
        <w:t>El tamaño de</w:t>
      </w:r>
      <w:r w:rsidR="00065295">
        <w:rPr>
          <w:rFonts w:ascii="Century Gothic" w:eastAsia="Times New Roman" w:hAnsi="Century Gothic"/>
        </w:rPr>
        <w:t xml:space="preserve"> la</w:t>
      </w:r>
      <w:r w:rsidRPr="0091577F">
        <w:rPr>
          <w:rFonts w:ascii="Century Gothic" w:eastAsia="Times New Roman" w:hAnsi="Century Gothic"/>
        </w:rPr>
        <w:t xml:space="preserve"> muestra y su selección se encuentra</w:t>
      </w:r>
      <w:r w:rsidR="00065295">
        <w:rPr>
          <w:rFonts w:ascii="Century Gothic" w:eastAsia="Times New Roman" w:hAnsi="Century Gothic"/>
        </w:rPr>
        <w:t>n</w:t>
      </w:r>
      <w:r w:rsidRPr="0091577F">
        <w:rPr>
          <w:rFonts w:ascii="Century Gothic" w:eastAsia="Times New Roman" w:hAnsi="Century Gothic"/>
        </w:rPr>
        <w:t xml:space="preserve"> definido</w:t>
      </w:r>
      <w:r w:rsidR="00065295">
        <w:rPr>
          <w:rFonts w:ascii="Century Gothic" w:eastAsia="Times New Roman" w:hAnsi="Century Gothic"/>
        </w:rPr>
        <w:t>s</w:t>
      </w:r>
      <w:r w:rsidRPr="0091577F">
        <w:rPr>
          <w:rFonts w:ascii="Century Gothic" w:eastAsia="Times New Roman" w:hAnsi="Century Gothic"/>
        </w:rPr>
        <w:t xml:space="preserve"> en el numeral 4 de los Término</w:t>
      </w:r>
      <w:r w:rsidR="00065295">
        <w:rPr>
          <w:rFonts w:ascii="Century Gothic" w:eastAsia="Times New Roman" w:hAnsi="Century Gothic"/>
        </w:rPr>
        <w:t>s</w:t>
      </w:r>
      <w:r w:rsidRPr="0091577F">
        <w:rPr>
          <w:rFonts w:ascii="Century Gothic" w:eastAsia="Times New Roman" w:hAnsi="Century Gothic"/>
        </w:rPr>
        <w:t xml:space="preserve"> de Referencia, </w:t>
      </w:r>
      <w:r w:rsidR="00065295">
        <w:rPr>
          <w:rFonts w:ascii="Century Gothic" w:eastAsia="Times New Roman" w:hAnsi="Century Gothic"/>
        </w:rPr>
        <w:t>(fases de l</w:t>
      </w:r>
      <w:r w:rsidRPr="0091577F">
        <w:rPr>
          <w:rFonts w:ascii="Century Gothic" w:eastAsia="Times New Roman" w:hAnsi="Century Gothic"/>
        </w:rPr>
        <w:t xml:space="preserve">a consultoría y </w:t>
      </w:r>
      <w:r w:rsidR="00065295">
        <w:rPr>
          <w:rFonts w:ascii="Century Gothic" w:eastAsia="Times New Roman" w:hAnsi="Century Gothic"/>
        </w:rPr>
        <w:t>p</w:t>
      </w:r>
      <w:r w:rsidRPr="0091577F">
        <w:rPr>
          <w:rFonts w:ascii="Century Gothic" w:eastAsia="Times New Roman" w:hAnsi="Century Gothic"/>
        </w:rPr>
        <w:t xml:space="preserve">roductos, se especifica que “el Equipo Técnico del </w:t>
      </w:r>
      <w:proofErr w:type="spellStart"/>
      <w:r w:rsidRPr="0091577F">
        <w:rPr>
          <w:rFonts w:ascii="Century Gothic" w:eastAsia="Times New Roman" w:hAnsi="Century Gothic"/>
        </w:rPr>
        <w:t>MCyP</w:t>
      </w:r>
      <w:proofErr w:type="spellEnd"/>
      <w:r w:rsidRPr="0091577F">
        <w:rPr>
          <w:rFonts w:ascii="Century Gothic" w:eastAsia="Times New Roman" w:hAnsi="Century Gothic"/>
        </w:rPr>
        <w:t xml:space="preserve"> proporcionará al contratista, dentro de los primeros 10 días calendario a partir de la firma del contrato, los siguientes insumos para la planificación y la ejecución de las fases de la encuesta”, entre los cuales se cita la Selección y distribución de la muestra en formato Excel (.xls).</w:t>
      </w:r>
    </w:p>
    <w:p w:rsidR="0091577F" w:rsidRPr="0091577F" w:rsidRDefault="0091577F" w:rsidP="0091577F">
      <w:pPr>
        <w:ind w:left="360"/>
        <w:jc w:val="both"/>
        <w:rPr>
          <w:rFonts w:ascii="Century Gothic" w:eastAsia="Times New Roman" w:hAnsi="Century Gothic"/>
        </w:rPr>
      </w:pPr>
    </w:p>
    <w:p w:rsidR="0091577F" w:rsidRDefault="0091577F" w:rsidP="0091577F">
      <w:pPr>
        <w:ind w:left="360"/>
        <w:jc w:val="both"/>
        <w:rPr>
          <w:rFonts w:ascii="Century Gothic" w:eastAsia="Times New Roman" w:hAnsi="Century Gothic"/>
        </w:rPr>
      </w:pPr>
      <w:r w:rsidRPr="0091577F">
        <w:rPr>
          <w:rFonts w:ascii="Century Gothic" w:eastAsia="Times New Roman" w:hAnsi="Century Gothic"/>
        </w:rPr>
        <w:t>Se entrega</w:t>
      </w:r>
      <w:r w:rsidR="00065295">
        <w:rPr>
          <w:rFonts w:ascii="Century Gothic" w:eastAsia="Times New Roman" w:hAnsi="Century Gothic"/>
        </w:rPr>
        <w:t>rá</w:t>
      </w:r>
      <w:r w:rsidRPr="0091577F">
        <w:rPr>
          <w:rFonts w:ascii="Century Gothic" w:eastAsia="Times New Roman" w:hAnsi="Century Gothic"/>
        </w:rPr>
        <w:t xml:space="preserve"> el listado de viviendas conocido como formulario </w:t>
      </w:r>
      <w:proofErr w:type="spellStart"/>
      <w:r w:rsidRPr="0091577F">
        <w:rPr>
          <w:rFonts w:ascii="Century Gothic" w:eastAsia="Times New Roman" w:hAnsi="Century Gothic"/>
        </w:rPr>
        <w:t>MyC</w:t>
      </w:r>
      <w:proofErr w:type="spellEnd"/>
      <w:r w:rsidRPr="0091577F">
        <w:rPr>
          <w:rFonts w:ascii="Century Gothic" w:eastAsia="Times New Roman" w:hAnsi="Century Gothic"/>
        </w:rPr>
        <w:t xml:space="preserve"> y el mapa de </w:t>
      </w:r>
      <w:proofErr w:type="spellStart"/>
      <w:r w:rsidRPr="0091577F">
        <w:rPr>
          <w:rFonts w:ascii="Century Gothic" w:eastAsia="Times New Roman" w:hAnsi="Century Gothic"/>
        </w:rPr>
        <w:t>georeferenciación</w:t>
      </w:r>
      <w:proofErr w:type="spellEnd"/>
      <w:r w:rsidRPr="0091577F">
        <w:rPr>
          <w:rFonts w:ascii="Century Gothic" w:eastAsia="Times New Roman" w:hAnsi="Century Gothic"/>
        </w:rPr>
        <w:t xml:space="preserve"> para su ubicación. La manzana estará marcada y dentro de esa marcación se debe ubicar la vivienda a encuestar</w:t>
      </w:r>
      <w:r w:rsidR="00B846DF">
        <w:rPr>
          <w:rFonts w:ascii="Century Gothic" w:eastAsia="Times New Roman" w:hAnsi="Century Gothic"/>
        </w:rPr>
        <w:t>,</w:t>
      </w:r>
      <w:r w:rsidRPr="0091577F">
        <w:rPr>
          <w:rFonts w:ascii="Century Gothic" w:eastAsia="Times New Roman" w:hAnsi="Century Gothic"/>
        </w:rPr>
        <w:t> (Cantón, parroquia, sector, manzana y conglomerado).</w:t>
      </w:r>
    </w:p>
    <w:p w:rsidR="00B846DF" w:rsidRPr="0091577F" w:rsidRDefault="00B846DF" w:rsidP="0091577F">
      <w:pPr>
        <w:ind w:left="360"/>
        <w:jc w:val="both"/>
        <w:rPr>
          <w:rFonts w:ascii="Century Gothic" w:eastAsia="Times New Roman" w:hAnsi="Century Gothic"/>
        </w:rPr>
      </w:pPr>
    </w:p>
    <w:p w:rsidR="0091577F" w:rsidRDefault="0091577F" w:rsidP="0091577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</w:p>
    <w:p w:rsidR="0091577F" w:rsidRPr="00B846DF" w:rsidRDefault="0091577F" w:rsidP="00B846DF">
      <w:pPr>
        <w:pStyle w:val="Prrafodelista"/>
        <w:numPr>
          <w:ilvl w:val="0"/>
          <w:numId w:val="9"/>
        </w:numPr>
        <w:jc w:val="both"/>
        <w:rPr>
          <w:rFonts w:ascii="Century Gothic" w:eastAsia="Times New Roman" w:hAnsi="Century Gothic"/>
          <w:b/>
          <w:bCs/>
        </w:rPr>
      </w:pPr>
      <w:r w:rsidRPr="00B846DF">
        <w:rPr>
          <w:rFonts w:ascii="Century Gothic" w:eastAsia="Times New Roman" w:hAnsi="Century Gothic"/>
          <w:b/>
          <w:bCs/>
        </w:rPr>
        <w:t>Dentro del presupuesto propuesto, queríamos conocer, ¿si debemos incluir el cálculo económico de insumos de bioseguridad?</w:t>
      </w:r>
    </w:p>
    <w:p w:rsidR="0091577F" w:rsidRDefault="0091577F" w:rsidP="0091577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</w:p>
    <w:p w:rsidR="0091577F" w:rsidRPr="00B846DF" w:rsidRDefault="0091577F" w:rsidP="00B846DF">
      <w:pPr>
        <w:ind w:left="360"/>
        <w:jc w:val="both"/>
        <w:rPr>
          <w:rFonts w:ascii="Century Gothic" w:eastAsia="Times New Roman" w:hAnsi="Century Gothic"/>
        </w:rPr>
      </w:pPr>
      <w:r w:rsidRPr="00B846DF">
        <w:rPr>
          <w:rFonts w:ascii="Century Gothic" w:eastAsia="Times New Roman" w:hAnsi="Century Gothic"/>
        </w:rPr>
        <w:t>Efectivamente, dentro del presupuesto deben estar incluidos los insumos de bioseguridad que utilizará el personal durante la ejecución del proyecto</w:t>
      </w:r>
      <w:r w:rsidR="00B846DF">
        <w:rPr>
          <w:rFonts w:ascii="Century Gothic" w:eastAsia="Times New Roman" w:hAnsi="Century Gothic"/>
        </w:rPr>
        <w:t>.</w:t>
      </w:r>
    </w:p>
    <w:p w:rsidR="008E026E" w:rsidRPr="00B846DF" w:rsidRDefault="008E026E" w:rsidP="008E026E">
      <w:pPr>
        <w:ind w:left="360"/>
        <w:jc w:val="both"/>
        <w:rPr>
          <w:rFonts w:ascii="Century Gothic" w:eastAsia="Times New Roman" w:hAnsi="Century Gothic"/>
        </w:rPr>
      </w:pPr>
    </w:p>
    <w:sectPr w:rsidR="008E026E" w:rsidRPr="00B846DF" w:rsidSect="00B846DF">
      <w:headerReference w:type="default" r:id="rId7"/>
      <w:pgSz w:w="11906" w:h="16838"/>
      <w:pgMar w:top="2127" w:right="1701" w:bottom="255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FD" w:rsidRDefault="002605FD" w:rsidP="002605FD">
      <w:r>
        <w:separator/>
      </w:r>
    </w:p>
  </w:endnote>
  <w:endnote w:type="continuationSeparator" w:id="0">
    <w:p w:rsidR="002605FD" w:rsidRDefault="002605FD" w:rsidP="0026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FD" w:rsidRDefault="002605FD" w:rsidP="002605FD">
      <w:r>
        <w:separator/>
      </w:r>
    </w:p>
  </w:footnote>
  <w:footnote w:type="continuationSeparator" w:id="0">
    <w:p w:rsidR="002605FD" w:rsidRDefault="002605FD" w:rsidP="0026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FD" w:rsidRDefault="002605FD" w:rsidP="002605FD">
    <w:pPr>
      <w:pStyle w:val="Encabezado"/>
      <w:jc w:val="center"/>
    </w:pPr>
    <w:r>
      <w:rPr>
        <w:noProof/>
      </w:rPr>
      <w:drawing>
        <wp:inline distT="0" distB="0" distL="0" distR="0">
          <wp:extent cx="1818196" cy="9525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ei-quich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83" cy="96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A63"/>
    <w:multiLevelType w:val="hybridMultilevel"/>
    <w:tmpl w:val="0BAACC30"/>
    <w:lvl w:ilvl="0" w:tplc="F5648CB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5648CBE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2A5E84"/>
    <w:multiLevelType w:val="hybridMultilevel"/>
    <w:tmpl w:val="C7687C76"/>
    <w:lvl w:ilvl="0" w:tplc="C31EDFB6">
      <w:numFmt w:val="bullet"/>
      <w:lvlText w:val="-"/>
      <w:lvlJc w:val="left"/>
      <w:pPr>
        <w:ind w:left="1068" w:hanging="360"/>
      </w:pPr>
      <w:rPr>
        <w:rFonts w:ascii="TradeGothic" w:eastAsiaTheme="minorHAnsi" w:hAnsi="TradeGothic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60050"/>
    <w:multiLevelType w:val="hybridMultilevel"/>
    <w:tmpl w:val="D290681C"/>
    <w:lvl w:ilvl="0" w:tplc="12243D58">
      <w:numFmt w:val="bullet"/>
      <w:lvlText w:val="-"/>
      <w:lvlJc w:val="left"/>
      <w:pPr>
        <w:ind w:left="1068" w:hanging="360"/>
      </w:pPr>
      <w:rPr>
        <w:rFonts w:ascii="TradeGothic" w:eastAsiaTheme="minorHAnsi" w:hAnsi="TradeGothic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014BCB"/>
    <w:multiLevelType w:val="hybridMultilevel"/>
    <w:tmpl w:val="6BB0B222"/>
    <w:lvl w:ilvl="0" w:tplc="8AC070A8">
      <w:numFmt w:val="bullet"/>
      <w:lvlText w:val="-"/>
      <w:lvlJc w:val="left"/>
      <w:pPr>
        <w:ind w:left="1068" w:hanging="360"/>
      </w:pPr>
      <w:rPr>
        <w:rFonts w:ascii="TradeGothic" w:eastAsiaTheme="minorHAnsi" w:hAnsi="TradeGothic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0E3354"/>
    <w:multiLevelType w:val="hybridMultilevel"/>
    <w:tmpl w:val="C72450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447"/>
    <w:multiLevelType w:val="hybridMultilevel"/>
    <w:tmpl w:val="1C80AA20"/>
    <w:lvl w:ilvl="0" w:tplc="35184622">
      <w:numFmt w:val="bullet"/>
      <w:lvlText w:val="-"/>
      <w:lvlJc w:val="left"/>
      <w:pPr>
        <w:ind w:left="1068" w:hanging="360"/>
      </w:pPr>
      <w:rPr>
        <w:rFonts w:ascii="TradeGothic" w:eastAsiaTheme="minorHAnsi" w:hAnsi="TradeGothic" w:cs="Calibr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6863A9"/>
    <w:multiLevelType w:val="hybridMultilevel"/>
    <w:tmpl w:val="D7B4AA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01893"/>
    <w:multiLevelType w:val="hybridMultilevel"/>
    <w:tmpl w:val="48DEF5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54"/>
    <w:rsid w:val="00041E70"/>
    <w:rsid w:val="00065295"/>
    <w:rsid w:val="00074F57"/>
    <w:rsid w:val="00143FBA"/>
    <w:rsid w:val="002605FD"/>
    <w:rsid w:val="00276754"/>
    <w:rsid w:val="002F0D91"/>
    <w:rsid w:val="00376323"/>
    <w:rsid w:val="0054518A"/>
    <w:rsid w:val="008329FB"/>
    <w:rsid w:val="008E026E"/>
    <w:rsid w:val="0091577F"/>
    <w:rsid w:val="00B846DF"/>
    <w:rsid w:val="00C50CF5"/>
    <w:rsid w:val="00D212D5"/>
    <w:rsid w:val="00D47FF8"/>
    <w:rsid w:val="00E36A3D"/>
    <w:rsid w:val="00F06C04"/>
    <w:rsid w:val="00F35FC7"/>
    <w:rsid w:val="00FC295F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FCAC7"/>
  <w15:chartTrackingRefBased/>
  <w15:docId w15:val="{39884EF9-5E43-44BC-971D-12F27E7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54"/>
    <w:pPr>
      <w:spacing w:after="0" w:line="240" w:lineRule="auto"/>
    </w:pPr>
    <w:rPr>
      <w:rFonts w:ascii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5FD"/>
    <w:rPr>
      <w:rFonts w:ascii="Calibri" w:hAnsi="Calibri" w:cs="Calibri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260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5FD"/>
    <w:rPr>
      <w:rFonts w:ascii="Calibri" w:hAnsi="Calibri" w:cs="Calibri"/>
      <w:lang w:eastAsia="es-EC"/>
    </w:rPr>
  </w:style>
  <w:style w:type="paragraph" w:styleId="Prrafodelista">
    <w:name w:val="List Paragraph"/>
    <w:basedOn w:val="Normal"/>
    <w:uiPriority w:val="34"/>
    <w:qFormat/>
    <w:rsid w:val="002605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18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5451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568</Words>
  <Characters>2957</Characters>
  <Application>Microsoft Office Word</Application>
  <DocSecurity>0</DocSecurity>
  <Lines>84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la Cadena Galarza</dc:creator>
  <cp:keywords/>
  <dc:description/>
  <cp:lastModifiedBy>Mónica De la Cadena</cp:lastModifiedBy>
  <cp:revision>6</cp:revision>
  <dcterms:created xsi:type="dcterms:W3CDTF">2020-10-12T20:53:00Z</dcterms:created>
  <dcterms:modified xsi:type="dcterms:W3CDTF">2020-10-13T23:01:00Z</dcterms:modified>
</cp:coreProperties>
</file>