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6F3210" w14:textId="77777777" w:rsidR="00896807" w:rsidRDefault="00896807" w:rsidP="00896807">
      <w:pPr>
        <w:jc w:val="center"/>
        <w:rPr>
          <w:rFonts w:asciiTheme="majorHAnsi" w:hAnsiTheme="majorHAnsi" w:cstheme="majorHAnsi"/>
          <w:b/>
          <w:bCs/>
        </w:rPr>
      </w:pPr>
    </w:p>
    <w:p w14:paraId="7EDE1249" w14:textId="530DEDF8" w:rsidR="00896807" w:rsidRPr="00896807" w:rsidRDefault="00896807" w:rsidP="00896807">
      <w:pPr>
        <w:jc w:val="center"/>
        <w:rPr>
          <w:rFonts w:asciiTheme="majorHAnsi" w:hAnsiTheme="majorHAnsi" w:cstheme="majorHAnsi"/>
          <w:b/>
          <w:bCs/>
        </w:rPr>
      </w:pPr>
      <w:bookmarkStart w:id="0" w:name="_Hlk50571272"/>
      <w:r w:rsidRPr="00896807">
        <w:rPr>
          <w:rFonts w:asciiTheme="majorHAnsi" w:hAnsiTheme="majorHAnsi" w:cstheme="majorHAnsi"/>
          <w:b/>
          <w:bCs/>
        </w:rPr>
        <w:t>Cátedra Iberoamericana en Derechos Humanos y Ciudadanía</w:t>
      </w:r>
    </w:p>
    <w:bookmarkEnd w:id="0"/>
    <w:p w14:paraId="287066B8" w14:textId="77777777" w:rsidR="00896807" w:rsidRPr="00896807" w:rsidRDefault="00896807" w:rsidP="00896807">
      <w:pPr>
        <w:jc w:val="center"/>
        <w:rPr>
          <w:rFonts w:asciiTheme="majorHAnsi" w:hAnsiTheme="majorHAnsi" w:cstheme="majorHAnsi"/>
          <w:b/>
          <w:bCs/>
        </w:rPr>
      </w:pPr>
      <w:r w:rsidRPr="00896807">
        <w:rPr>
          <w:rFonts w:asciiTheme="majorHAnsi" w:hAnsiTheme="majorHAnsi" w:cstheme="majorHAnsi"/>
          <w:b/>
          <w:bCs/>
        </w:rPr>
        <w:t>Subvención 2017/SPE/0000400145</w:t>
      </w:r>
    </w:p>
    <w:p w14:paraId="4A560C52" w14:textId="77777777" w:rsidR="00896807" w:rsidRPr="00896807" w:rsidRDefault="00896807" w:rsidP="00896807">
      <w:pPr>
        <w:jc w:val="both"/>
        <w:rPr>
          <w:rFonts w:asciiTheme="majorHAnsi" w:hAnsiTheme="majorHAnsi" w:cstheme="majorHAnsi"/>
        </w:rPr>
      </w:pPr>
    </w:p>
    <w:p w14:paraId="62238339" w14:textId="092D5B4E" w:rsidR="00896807" w:rsidRPr="00896807" w:rsidRDefault="7BF3B083" w:rsidP="4A5FEF00">
      <w:pPr>
        <w:jc w:val="both"/>
        <w:rPr>
          <w:rFonts w:asciiTheme="majorHAnsi" w:hAnsiTheme="majorHAnsi" w:cstheme="majorBidi"/>
        </w:rPr>
      </w:pPr>
      <w:r w:rsidRPr="7BF3B083">
        <w:rPr>
          <w:rFonts w:asciiTheme="majorHAnsi" w:hAnsiTheme="majorHAnsi" w:cstheme="majorBidi"/>
        </w:rPr>
        <w:t>La Organización de Estados Iberoamericanos para la Educación, la Ciencia y la Cultura (OEI) como organismo internacional de carácter gubernamental para la cooperación entre los países iberoamericanos en el campo de la educación, la ciencia, la tecnología y la cultura en el contexto del desarrollo integral, la democracia y la integración regional; a través de su Instituto de Educación en Derechos Humanos y Democracia extiende esta convocatoria a las personas interesadas en participar de la Cátedra Iberoamericana en Derechos Humanos y Ciudadanía.</w:t>
      </w:r>
    </w:p>
    <w:p w14:paraId="70B0FAA3" w14:textId="2AC8F41E" w:rsidR="00A3563B" w:rsidRDefault="7BF3B083" w:rsidP="4A5FEF00">
      <w:pPr>
        <w:jc w:val="both"/>
        <w:rPr>
          <w:rFonts w:asciiTheme="majorHAnsi" w:hAnsiTheme="majorHAnsi" w:cstheme="majorBidi"/>
        </w:rPr>
      </w:pPr>
      <w:r w:rsidRPr="7BF3B083">
        <w:rPr>
          <w:rFonts w:asciiTheme="majorHAnsi" w:hAnsiTheme="majorHAnsi" w:cstheme="majorBidi"/>
        </w:rPr>
        <w:t>La Cátedra Iberoamericana llevada a cabo en el marco de la subvención 2017/SPE/</w:t>
      </w:r>
      <w:r w:rsidRPr="00576A62">
        <w:rPr>
          <w:rFonts w:asciiTheme="majorHAnsi" w:hAnsiTheme="majorHAnsi" w:cstheme="majorBidi"/>
        </w:rPr>
        <w:t>0000400145 de la Agencia Española para la Cooperación Internacional y el Desarrollo – AECID, tiene como objetivo</w:t>
      </w:r>
      <w:r w:rsidRPr="7BF3B083">
        <w:rPr>
          <w:rFonts w:asciiTheme="majorHAnsi" w:hAnsiTheme="majorHAnsi" w:cstheme="majorBidi"/>
        </w:rPr>
        <w:t xml:space="preserve"> promover el fortalecimiento de la democracia a través de un proceso de formación que contribuya a la construcción paulatina de ciudadanía en la región. Así mismo, busca empoderar a los asistentes, de manera tal que puedan velar por la protección de sus derechos y los de su comunidad en los distintos escenarios y sectores en los que se desenvuelven. Para esto, la cátedra permite profundizar en el Sistema Regional de protección de derechos, los procesos y los mecanismos para su exigibilidad. Igualmente, este proceso busca reforzar las competencias ciudadanas y crear espacios de socialización y debate sobre las herramientas de participación y veeduría ciudadana. </w:t>
      </w:r>
    </w:p>
    <w:p w14:paraId="1EFA58F9" w14:textId="78A93A39" w:rsidR="00896807" w:rsidRPr="00896807" w:rsidRDefault="00896807" w:rsidP="00896807">
      <w:pPr>
        <w:jc w:val="both"/>
        <w:rPr>
          <w:rFonts w:asciiTheme="majorHAnsi" w:hAnsiTheme="majorHAnsi" w:cstheme="majorHAnsi"/>
        </w:rPr>
      </w:pPr>
      <w:r>
        <w:rPr>
          <w:rFonts w:asciiTheme="majorHAnsi" w:hAnsiTheme="majorHAnsi" w:cstheme="majorHAnsi"/>
        </w:rPr>
        <w:t>Los o</w:t>
      </w:r>
      <w:r w:rsidRPr="00896807">
        <w:rPr>
          <w:rFonts w:asciiTheme="majorHAnsi" w:hAnsiTheme="majorHAnsi" w:cstheme="majorHAnsi"/>
        </w:rPr>
        <w:t>bjetivos específicos</w:t>
      </w:r>
      <w:r>
        <w:rPr>
          <w:rFonts w:asciiTheme="majorHAnsi" w:hAnsiTheme="majorHAnsi" w:cstheme="majorHAnsi"/>
        </w:rPr>
        <w:t xml:space="preserve"> de este proyecto son: 1) c</w:t>
      </w:r>
      <w:r w:rsidRPr="00896807">
        <w:rPr>
          <w:rStyle w:val="jsgrdq"/>
          <w:rFonts w:asciiTheme="majorHAnsi" w:hAnsiTheme="majorHAnsi" w:cstheme="majorHAnsi"/>
          <w:color w:val="0F0E0C"/>
        </w:rPr>
        <w:t>apacitar a docentes, estudiantes, funcionarios públicos y miembros de las fuerzas militares en los instrumentos y herramientas del Sistema Nacional-Regional de Protección de los Derechos Humanos</w:t>
      </w:r>
      <w:r>
        <w:rPr>
          <w:rStyle w:val="jsgrdq"/>
          <w:rFonts w:asciiTheme="majorHAnsi" w:hAnsiTheme="majorHAnsi" w:cstheme="majorHAnsi"/>
          <w:color w:val="0F0E0C"/>
        </w:rPr>
        <w:t>; y 2) f</w:t>
      </w:r>
      <w:r w:rsidRPr="00896807">
        <w:rPr>
          <w:rStyle w:val="jsgrdq"/>
          <w:rFonts w:asciiTheme="majorHAnsi" w:hAnsiTheme="majorHAnsi" w:cstheme="majorHAnsi"/>
          <w:color w:val="0F0E0C"/>
        </w:rPr>
        <w:t>ortalecer las competencias ciudadanas de los docentes, estudiantes, funcionarios públicos y miembros de las fuerzas militares participantes en la Cátedra Iberoamericana.</w:t>
      </w:r>
    </w:p>
    <w:p w14:paraId="502AD5A1" w14:textId="77777777" w:rsidR="00896807" w:rsidRPr="00896807" w:rsidRDefault="00896807" w:rsidP="00896807">
      <w:pPr>
        <w:jc w:val="both"/>
        <w:rPr>
          <w:rFonts w:asciiTheme="majorHAnsi" w:hAnsiTheme="majorHAnsi" w:cstheme="majorHAnsi"/>
          <w:b/>
          <w:bCs/>
        </w:rPr>
      </w:pPr>
      <w:r w:rsidRPr="00896807">
        <w:rPr>
          <w:rFonts w:asciiTheme="majorHAnsi" w:hAnsiTheme="majorHAnsi" w:cstheme="majorHAnsi"/>
          <w:b/>
          <w:bCs/>
        </w:rPr>
        <w:t>Información general:</w:t>
      </w:r>
    </w:p>
    <w:p w14:paraId="6EDE1885" w14:textId="77777777" w:rsidR="00896807" w:rsidRPr="00896807" w:rsidRDefault="00896807" w:rsidP="00896807">
      <w:pPr>
        <w:pStyle w:val="Prrafodelista"/>
        <w:numPr>
          <w:ilvl w:val="0"/>
          <w:numId w:val="2"/>
        </w:numPr>
        <w:jc w:val="both"/>
        <w:rPr>
          <w:rFonts w:asciiTheme="majorHAnsi" w:hAnsiTheme="majorHAnsi" w:cstheme="majorHAnsi"/>
        </w:rPr>
      </w:pPr>
      <w:r w:rsidRPr="00896807">
        <w:rPr>
          <w:rFonts w:asciiTheme="majorHAnsi" w:hAnsiTheme="majorHAnsi" w:cstheme="majorHAnsi"/>
        </w:rPr>
        <w:t>Curso en modalidad virtual. Plataforma Moodle</w:t>
      </w:r>
    </w:p>
    <w:p w14:paraId="7E6B791B" w14:textId="77777777" w:rsidR="00896807" w:rsidRPr="00896807" w:rsidRDefault="00896807" w:rsidP="00896807">
      <w:pPr>
        <w:pStyle w:val="Prrafodelista"/>
        <w:numPr>
          <w:ilvl w:val="0"/>
          <w:numId w:val="2"/>
        </w:numPr>
        <w:jc w:val="both"/>
        <w:rPr>
          <w:rFonts w:asciiTheme="majorHAnsi" w:hAnsiTheme="majorHAnsi" w:cstheme="majorHAnsi"/>
        </w:rPr>
      </w:pPr>
      <w:r w:rsidRPr="00896807">
        <w:rPr>
          <w:rFonts w:asciiTheme="majorHAnsi" w:hAnsiTheme="majorHAnsi" w:cstheme="majorHAnsi"/>
        </w:rPr>
        <w:t>Duración de 48 horas</w:t>
      </w:r>
    </w:p>
    <w:p w14:paraId="714B40D2" w14:textId="77777777" w:rsidR="00896807" w:rsidRPr="00896807" w:rsidRDefault="00896807" w:rsidP="00896807">
      <w:pPr>
        <w:pStyle w:val="Prrafodelista"/>
        <w:numPr>
          <w:ilvl w:val="0"/>
          <w:numId w:val="2"/>
        </w:numPr>
        <w:jc w:val="both"/>
        <w:rPr>
          <w:rFonts w:asciiTheme="majorHAnsi" w:hAnsiTheme="majorHAnsi" w:cstheme="majorHAnsi"/>
        </w:rPr>
      </w:pPr>
      <w:r w:rsidRPr="00896807">
        <w:rPr>
          <w:rFonts w:asciiTheme="majorHAnsi" w:hAnsiTheme="majorHAnsi" w:cstheme="majorHAnsi"/>
        </w:rPr>
        <w:t>Inicio del curso: 12 de octubre</w:t>
      </w:r>
    </w:p>
    <w:p w14:paraId="2373266C" w14:textId="77777777" w:rsidR="00896807" w:rsidRPr="00896807" w:rsidRDefault="00896807" w:rsidP="00896807">
      <w:pPr>
        <w:pStyle w:val="Prrafodelista"/>
        <w:numPr>
          <w:ilvl w:val="0"/>
          <w:numId w:val="2"/>
        </w:numPr>
        <w:jc w:val="both"/>
        <w:rPr>
          <w:rFonts w:asciiTheme="majorHAnsi" w:hAnsiTheme="majorHAnsi" w:cstheme="majorHAnsi"/>
        </w:rPr>
      </w:pPr>
      <w:r w:rsidRPr="00896807">
        <w:rPr>
          <w:rFonts w:asciiTheme="majorHAnsi" w:hAnsiTheme="majorHAnsi" w:cstheme="majorHAnsi"/>
        </w:rPr>
        <w:t>Finalización: 12 de diciembre</w:t>
      </w:r>
    </w:p>
    <w:p w14:paraId="253D0CD9" w14:textId="77777777" w:rsidR="00896807" w:rsidRPr="00896807" w:rsidRDefault="00896807" w:rsidP="00896807">
      <w:pPr>
        <w:pStyle w:val="Prrafodelista"/>
        <w:numPr>
          <w:ilvl w:val="0"/>
          <w:numId w:val="2"/>
        </w:numPr>
        <w:jc w:val="both"/>
        <w:rPr>
          <w:rFonts w:asciiTheme="majorHAnsi" w:hAnsiTheme="majorHAnsi" w:cstheme="majorHAnsi"/>
        </w:rPr>
      </w:pPr>
      <w:r w:rsidRPr="00896807">
        <w:rPr>
          <w:rFonts w:asciiTheme="majorHAnsi" w:hAnsiTheme="majorHAnsi" w:cstheme="majorHAnsi"/>
        </w:rPr>
        <w:t>El curso virtual habilitará las lecciones semanalmente. No cuenta con espacios sincrónicos o en vivo.</w:t>
      </w:r>
    </w:p>
    <w:p w14:paraId="0D3A8793" w14:textId="77777777" w:rsidR="00896807" w:rsidRPr="00896807" w:rsidRDefault="00896807" w:rsidP="00896807">
      <w:pPr>
        <w:pStyle w:val="Prrafodelista"/>
        <w:numPr>
          <w:ilvl w:val="0"/>
          <w:numId w:val="2"/>
        </w:numPr>
        <w:jc w:val="both"/>
        <w:rPr>
          <w:rFonts w:asciiTheme="majorHAnsi" w:hAnsiTheme="majorHAnsi" w:cstheme="majorHAnsi"/>
        </w:rPr>
      </w:pPr>
      <w:r w:rsidRPr="00896807">
        <w:rPr>
          <w:rFonts w:asciiTheme="majorHAnsi" w:hAnsiTheme="majorHAnsi" w:cstheme="majorHAnsi"/>
        </w:rPr>
        <w:t>Las personas participantes contarán con el apoyo de un tutor.</w:t>
      </w:r>
    </w:p>
    <w:p w14:paraId="2060380C" w14:textId="77777777" w:rsidR="00896807" w:rsidRPr="00896807" w:rsidRDefault="00896807" w:rsidP="00896807">
      <w:pPr>
        <w:pStyle w:val="Prrafodelista"/>
        <w:numPr>
          <w:ilvl w:val="0"/>
          <w:numId w:val="2"/>
        </w:numPr>
        <w:jc w:val="both"/>
        <w:rPr>
          <w:rFonts w:asciiTheme="majorHAnsi" w:hAnsiTheme="majorHAnsi" w:cstheme="majorHAnsi"/>
        </w:rPr>
      </w:pPr>
      <w:r w:rsidRPr="00896807">
        <w:rPr>
          <w:rFonts w:asciiTheme="majorHAnsi" w:hAnsiTheme="majorHAnsi" w:cstheme="majorHAnsi"/>
        </w:rPr>
        <w:t>Las becas cubren la totalidad de los costos asociados.</w:t>
      </w:r>
    </w:p>
    <w:p w14:paraId="4A5A877B" w14:textId="22B8FD59" w:rsidR="00896807" w:rsidRDefault="00896807" w:rsidP="00896807">
      <w:pPr>
        <w:pStyle w:val="Prrafodelista"/>
        <w:numPr>
          <w:ilvl w:val="0"/>
          <w:numId w:val="2"/>
        </w:numPr>
        <w:jc w:val="both"/>
        <w:rPr>
          <w:rFonts w:asciiTheme="majorHAnsi" w:hAnsiTheme="majorHAnsi" w:cstheme="majorHAnsi"/>
        </w:rPr>
      </w:pPr>
      <w:r w:rsidRPr="00896807">
        <w:rPr>
          <w:rFonts w:asciiTheme="majorHAnsi" w:hAnsiTheme="majorHAnsi" w:cstheme="majorHAnsi"/>
        </w:rPr>
        <w:t>Se entregará un certificado de participación a quienes cumplan el 80% de las actividades.</w:t>
      </w:r>
    </w:p>
    <w:p w14:paraId="36D44441" w14:textId="19C87778" w:rsidR="00CE18C9" w:rsidRDefault="00CE18C9" w:rsidP="00896807">
      <w:pPr>
        <w:jc w:val="both"/>
        <w:rPr>
          <w:rStyle w:val="jsgrdq"/>
          <w:rFonts w:asciiTheme="majorHAnsi" w:hAnsiTheme="majorHAnsi" w:cstheme="majorHAnsi"/>
          <w:b/>
          <w:bCs/>
        </w:rPr>
      </w:pPr>
    </w:p>
    <w:p w14:paraId="3A9BE520" w14:textId="77777777" w:rsidR="00900837" w:rsidRDefault="00900837" w:rsidP="00896807">
      <w:pPr>
        <w:jc w:val="both"/>
        <w:rPr>
          <w:rStyle w:val="jsgrdq"/>
          <w:rFonts w:asciiTheme="majorHAnsi" w:hAnsiTheme="majorHAnsi" w:cstheme="majorHAnsi"/>
          <w:b/>
          <w:bCs/>
        </w:rPr>
      </w:pPr>
    </w:p>
    <w:p w14:paraId="41EB423C" w14:textId="084B52CD" w:rsidR="00896807" w:rsidRPr="00896807" w:rsidRDefault="00896807" w:rsidP="00896807">
      <w:pPr>
        <w:jc w:val="both"/>
        <w:rPr>
          <w:rStyle w:val="jsgrdq"/>
          <w:rFonts w:asciiTheme="majorHAnsi" w:hAnsiTheme="majorHAnsi" w:cstheme="majorHAnsi"/>
          <w:b/>
          <w:bCs/>
        </w:rPr>
      </w:pPr>
      <w:r w:rsidRPr="00896807">
        <w:rPr>
          <w:rStyle w:val="jsgrdq"/>
          <w:rFonts w:asciiTheme="majorHAnsi" w:hAnsiTheme="majorHAnsi" w:cstheme="majorHAnsi"/>
          <w:b/>
          <w:bCs/>
        </w:rPr>
        <w:lastRenderedPageBreak/>
        <w:t>Público Objetivo:</w:t>
      </w:r>
    </w:p>
    <w:p w14:paraId="7958C5F2" w14:textId="0FF34B16" w:rsidR="00896807" w:rsidRPr="00896807" w:rsidRDefault="00896807" w:rsidP="00896807">
      <w:pPr>
        <w:pStyle w:val="Prrafodelista"/>
        <w:numPr>
          <w:ilvl w:val="0"/>
          <w:numId w:val="1"/>
        </w:numPr>
        <w:jc w:val="both"/>
        <w:rPr>
          <w:rStyle w:val="jsgrdq"/>
          <w:rFonts w:asciiTheme="majorHAnsi" w:hAnsiTheme="majorHAnsi" w:cstheme="majorHAnsi"/>
        </w:rPr>
      </w:pPr>
      <w:r w:rsidRPr="00896807">
        <w:rPr>
          <w:rStyle w:val="jsgrdq"/>
          <w:rFonts w:asciiTheme="majorHAnsi" w:hAnsiTheme="majorHAnsi" w:cstheme="majorHAnsi"/>
        </w:rPr>
        <w:t>Estudiantes universitarios</w:t>
      </w:r>
      <w:r w:rsidR="0063068D">
        <w:rPr>
          <w:rStyle w:val="jsgrdq"/>
          <w:rFonts w:asciiTheme="majorHAnsi" w:hAnsiTheme="majorHAnsi" w:cstheme="majorHAnsi"/>
        </w:rPr>
        <w:t xml:space="preserve"> (último año de las carreras de Derecho, Sociología, Educación o Antropología).</w:t>
      </w:r>
    </w:p>
    <w:p w14:paraId="5DAEC00F" w14:textId="0C43C330" w:rsidR="00896807" w:rsidRPr="00896807" w:rsidRDefault="00896807" w:rsidP="00896807">
      <w:pPr>
        <w:pStyle w:val="Prrafodelista"/>
        <w:numPr>
          <w:ilvl w:val="0"/>
          <w:numId w:val="1"/>
        </w:numPr>
        <w:jc w:val="both"/>
        <w:rPr>
          <w:rStyle w:val="jsgrdq"/>
          <w:rFonts w:asciiTheme="majorHAnsi" w:hAnsiTheme="majorHAnsi" w:cstheme="majorHAnsi"/>
        </w:rPr>
      </w:pPr>
      <w:r w:rsidRPr="00896807">
        <w:rPr>
          <w:rStyle w:val="jsgrdq"/>
          <w:rFonts w:asciiTheme="majorHAnsi" w:hAnsiTheme="majorHAnsi" w:cstheme="majorHAnsi"/>
        </w:rPr>
        <w:t>Docentes</w:t>
      </w:r>
      <w:r w:rsidR="006169F0">
        <w:rPr>
          <w:rStyle w:val="jsgrdq"/>
          <w:rFonts w:asciiTheme="majorHAnsi" w:hAnsiTheme="majorHAnsi" w:cstheme="majorHAnsi"/>
        </w:rPr>
        <w:t xml:space="preserve"> (en cursos de cualquier nivel relacionados a Derechos Humanos y Ciudadanía).</w:t>
      </w:r>
    </w:p>
    <w:p w14:paraId="140AF610" w14:textId="74EF7E08" w:rsidR="00896807" w:rsidRPr="00896807" w:rsidRDefault="00896807" w:rsidP="00896807">
      <w:pPr>
        <w:pStyle w:val="Prrafodelista"/>
        <w:numPr>
          <w:ilvl w:val="0"/>
          <w:numId w:val="1"/>
        </w:numPr>
        <w:jc w:val="both"/>
        <w:rPr>
          <w:rStyle w:val="jsgrdq"/>
          <w:rFonts w:asciiTheme="majorHAnsi" w:hAnsiTheme="majorHAnsi" w:cstheme="majorHAnsi"/>
        </w:rPr>
      </w:pPr>
      <w:r w:rsidRPr="00896807">
        <w:rPr>
          <w:rStyle w:val="jsgrdq"/>
          <w:rFonts w:asciiTheme="majorHAnsi" w:hAnsiTheme="majorHAnsi" w:cstheme="majorHAnsi"/>
        </w:rPr>
        <w:t>Funcionarios Públicos</w:t>
      </w:r>
      <w:r w:rsidR="0063068D">
        <w:rPr>
          <w:rStyle w:val="jsgrdq"/>
          <w:rFonts w:asciiTheme="majorHAnsi" w:hAnsiTheme="majorHAnsi" w:cstheme="majorHAnsi"/>
        </w:rPr>
        <w:t xml:space="preserve"> (que se desempeñen en áreas relacionadas a Derechos Humanos</w:t>
      </w:r>
      <w:r w:rsidR="006169F0">
        <w:rPr>
          <w:rStyle w:val="jsgrdq"/>
          <w:rFonts w:asciiTheme="majorHAnsi" w:hAnsiTheme="majorHAnsi" w:cstheme="majorHAnsi"/>
        </w:rPr>
        <w:t xml:space="preserve"> y Ciudadanía</w:t>
      </w:r>
      <w:r w:rsidR="0063068D">
        <w:rPr>
          <w:rStyle w:val="jsgrdq"/>
          <w:rFonts w:asciiTheme="majorHAnsi" w:hAnsiTheme="majorHAnsi" w:cstheme="majorHAnsi"/>
        </w:rPr>
        <w:t>)</w:t>
      </w:r>
      <w:r w:rsidR="006169F0">
        <w:rPr>
          <w:rStyle w:val="jsgrdq"/>
          <w:rFonts w:asciiTheme="majorHAnsi" w:hAnsiTheme="majorHAnsi" w:cstheme="majorHAnsi"/>
        </w:rPr>
        <w:t>.</w:t>
      </w:r>
    </w:p>
    <w:p w14:paraId="038E8BE6" w14:textId="6B34EE81" w:rsidR="00896807" w:rsidRDefault="00896807" w:rsidP="00896807">
      <w:pPr>
        <w:pStyle w:val="Prrafodelista"/>
        <w:numPr>
          <w:ilvl w:val="0"/>
          <w:numId w:val="1"/>
        </w:numPr>
        <w:jc w:val="both"/>
        <w:rPr>
          <w:rStyle w:val="jsgrdq"/>
          <w:rFonts w:asciiTheme="majorHAnsi" w:hAnsiTheme="majorHAnsi" w:cstheme="majorHAnsi"/>
        </w:rPr>
      </w:pPr>
      <w:r w:rsidRPr="00896807">
        <w:rPr>
          <w:rStyle w:val="jsgrdq"/>
          <w:rFonts w:asciiTheme="majorHAnsi" w:hAnsiTheme="majorHAnsi" w:cstheme="majorHAnsi"/>
        </w:rPr>
        <w:t>Miembros de la fuerza pública</w:t>
      </w:r>
      <w:r w:rsidR="006169F0">
        <w:rPr>
          <w:rStyle w:val="jsgrdq"/>
          <w:rFonts w:asciiTheme="majorHAnsi" w:hAnsiTheme="majorHAnsi" w:cstheme="majorHAnsi"/>
        </w:rPr>
        <w:t xml:space="preserve"> (que se desempeñen en áreas relacionadas a Derechos Humanos y Ciudadanía).</w:t>
      </w:r>
    </w:p>
    <w:p w14:paraId="68AEB6FC" w14:textId="2CED410B" w:rsidR="00111471" w:rsidRDefault="0069427C" w:rsidP="00111471">
      <w:pPr>
        <w:jc w:val="both"/>
        <w:rPr>
          <w:rStyle w:val="jsgrdq"/>
          <w:rFonts w:asciiTheme="majorHAnsi" w:hAnsiTheme="majorHAnsi" w:cstheme="majorHAnsi"/>
          <w:b/>
          <w:bCs/>
        </w:rPr>
      </w:pPr>
      <w:r>
        <w:rPr>
          <w:rStyle w:val="jsgrdq"/>
          <w:rFonts w:asciiTheme="majorHAnsi" w:hAnsiTheme="majorHAnsi" w:cstheme="majorHAnsi"/>
          <w:b/>
          <w:bCs/>
        </w:rPr>
        <w:t>Cupos</w:t>
      </w:r>
      <w:r w:rsidR="00111471" w:rsidRPr="00111471">
        <w:rPr>
          <w:rStyle w:val="jsgrdq"/>
          <w:rFonts w:asciiTheme="majorHAnsi" w:hAnsiTheme="majorHAnsi" w:cstheme="majorHAnsi"/>
          <w:b/>
          <w:bCs/>
        </w:rPr>
        <w:t>:</w:t>
      </w:r>
    </w:p>
    <w:p w14:paraId="24E512DF" w14:textId="3A3F07B2" w:rsidR="0069427C" w:rsidRPr="0069427C" w:rsidRDefault="7BF3B083" w:rsidP="7BF3B083">
      <w:pPr>
        <w:pStyle w:val="Prrafodelista"/>
        <w:numPr>
          <w:ilvl w:val="0"/>
          <w:numId w:val="1"/>
        </w:numPr>
        <w:jc w:val="both"/>
        <w:rPr>
          <w:rStyle w:val="jsgrdq"/>
          <w:rFonts w:asciiTheme="majorHAnsi" w:hAnsiTheme="majorHAnsi" w:cstheme="majorBidi"/>
        </w:rPr>
      </w:pPr>
      <w:r w:rsidRPr="7BF3B083">
        <w:rPr>
          <w:rStyle w:val="jsgrdq"/>
          <w:rFonts w:asciiTheme="majorHAnsi" w:hAnsiTheme="majorHAnsi" w:cstheme="majorBidi"/>
        </w:rPr>
        <w:t>10 para Estudiantes Universitarios</w:t>
      </w:r>
    </w:p>
    <w:p w14:paraId="1991F58E" w14:textId="47CB98A6" w:rsidR="0069427C" w:rsidRPr="0069427C" w:rsidRDefault="7BF3B083" w:rsidP="7BF3B083">
      <w:pPr>
        <w:pStyle w:val="Prrafodelista"/>
        <w:numPr>
          <w:ilvl w:val="0"/>
          <w:numId w:val="1"/>
        </w:numPr>
        <w:jc w:val="both"/>
        <w:rPr>
          <w:rStyle w:val="jsgrdq"/>
          <w:rFonts w:asciiTheme="majorHAnsi" w:hAnsiTheme="majorHAnsi" w:cstheme="majorBidi"/>
        </w:rPr>
      </w:pPr>
      <w:r w:rsidRPr="7BF3B083">
        <w:rPr>
          <w:rStyle w:val="jsgrdq"/>
          <w:rFonts w:asciiTheme="majorHAnsi" w:hAnsiTheme="majorHAnsi" w:cstheme="majorBidi"/>
        </w:rPr>
        <w:t>14 para Docentes y funcionarios del Ministerio de Educación</w:t>
      </w:r>
    </w:p>
    <w:p w14:paraId="1FC65D9F" w14:textId="3E164483" w:rsidR="0069427C" w:rsidRPr="0069427C" w:rsidRDefault="7BF3B083" w:rsidP="7BF3B083">
      <w:pPr>
        <w:pStyle w:val="Prrafodelista"/>
        <w:numPr>
          <w:ilvl w:val="0"/>
          <w:numId w:val="1"/>
        </w:numPr>
        <w:jc w:val="both"/>
        <w:rPr>
          <w:rStyle w:val="jsgrdq"/>
          <w:rFonts w:asciiTheme="majorHAnsi" w:hAnsiTheme="majorHAnsi" w:cstheme="majorBidi"/>
        </w:rPr>
      </w:pPr>
      <w:r w:rsidRPr="7BF3B083">
        <w:rPr>
          <w:rStyle w:val="jsgrdq"/>
          <w:rFonts w:asciiTheme="majorHAnsi" w:hAnsiTheme="majorHAnsi" w:cstheme="majorBidi"/>
        </w:rPr>
        <w:t>16 para Funcionarios Públicos</w:t>
      </w:r>
    </w:p>
    <w:p w14:paraId="134892DF" w14:textId="63610527" w:rsidR="0069427C" w:rsidRPr="0069427C" w:rsidRDefault="7BF3B083" w:rsidP="7BF3B083">
      <w:pPr>
        <w:pStyle w:val="Prrafodelista"/>
        <w:numPr>
          <w:ilvl w:val="0"/>
          <w:numId w:val="1"/>
        </w:numPr>
        <w:jc w:val="both"/>
        <w:rPr>
          <w:rStyle w:val="jsgrdq"/>
          <w:rFonts w:asciiTheme="majorHAnsi" w:hAnsiTheme="majorHAnsi" w:cstheme="majorBidi"/>
        </w:rPr>
      </w:pPr>
      <w:r w:rsidRPr="7BF3B083">
        <w:rPr>
          <w:rStyle w:val="jsgrdq"/>
          <w:rFonts w:asciiTheme="majorHAnsi" w:hAnsiTheme="majorHAnsi" w:cstheme="majorBidi"/>
        </w:rPr>
        <w:t xml:space="preserve">10 para Miembros de la Fuerza Pública </w:t>
      </w:r>
    </w:p>
    <w:p w14:paraId="157D0AF5" w14:textId="2999CDDA" w:rsidR="00111471" w:rsidRDefault="0069427C" w:rsidP="00111471">
      <w:pPr>
        <w:jc w:val="both"/>
        <w:rPr>
          <w:rStyle w:val="jsgrdq"/>
          <w:rFonts w:asciiTheme="majorHAnsi" w:hAnsiTheme="majorHAnsi" w:cstheme="majorHAnsi"/>
          <w:b/>
          <w:bCs/>
        </w:rPr>
      </w:pPr>
      <w:r>
        <w:rPr>
          <w:rStyle w:val="jsgrdq"/>
          <w:rFonts w:asciiTheme="majorHAnsi" w:hAnsiTheme="majorHAnsi" w:cstheme="majorHAnsi"/>
          <w:b/>
          <w:bCs/>
        </w:rPr>
        <w:t>Criterio</w:t>
      </w:r>
      <w:r w:rsidR="00062480">
        <w:rPr>
          <w:rStyle w:val="jsgrdq"/>
          <w:rFonts w:asciiTheme="majorHAnsi" w:hAnsiTheme="majorHAnsi" w:cstheme="majorHAnsi"/>
          <w:b/>
          <w:bCs/>
        </w:rPr>
        <w:t>s</w:t>
      </w:r>
      <w:r>
        <w:rPr>
          <w:rStyle w:val="jsgrdq"/>
          <w:rFonts w:asciiTheme="majorHAnsi" w:hAnsiTheme="majorHAnsi" w:cstheme="majorHAnsi"/>
          <w:b/>
          <w:bCs/>
        </w:rPr>
        <w:t xml:space="preserve"> de Elegibilidad:</w:t>
      </w:r>
    </w:p>
    <w:p w14:paraId="506E1148" w14:textId="35FECB31" w:rsidR="00062480" w:rsidRDefault="00062480" w:rsidP="00062480">
      <w:pPr>
        <w:pStyle w:val="Prrafodelista"/>
        <w:numPr>
          <w:ilvl w:val="0"/>
          <w:numId w:val="1"/>
        </w:numPr>
        <w:jc w:val="both"/>
        <w:rPr>
          <w:rStyle w:val="jsgrdq"/>
          <w:rFonts w:asciiTheme="majorHAnsi" w:hAnsiTheme="majorHAnsi" w:cstheme="majorHAnsi"/>
        </w:rPr>
      </w:pPr>
      <w:r>
        <w:rPr>
          <w:rStyle w:val="jsgrdq"/>
          <w:rFonts w:asciiTheme="majorHAnsi" w:hAnsiTheme="majorHAnsi" w:cstheme="majorHAnsi"/>
        </w:rPr>
        <w:t>Todos l</w:t>
      </w:r>
      <w:r w:rsidRPr="00062480">
        <w:rPr>
          <w:rStyle w:val="jsgrdq"/>
          <w:rFonts w:asciiTheme="majorHAnsi" w:hAnsiTheme="majorHAnsi" w:cstheme="majorHAnsi"/>
        </w:rPr>
        <w:t>os candidatos</w:t>
      </w:r>
      <w:r>
        <w:rPr>
          <w:rStyle w:val="jsgrdq"/>
          <w:rFonts w:asciiTheme="majorHAnsi" w:hAnsiTheme="majorHAnsi" w:cstheme="majorHAnsi"/>
        </w:rPr>
        <w:t xml:space="preserve"> deberán presentar cualquier documentación que acredite que pertenecen al público objetivo</w:t>
      </w:r>
      <w:r w:rsidR="0005317F">
        <w:rPr>
          <w:rStyle w:val="jsgrdq"/>
          <w:rFonts w:asciiTheme="majorHAnsi" w:hAnsiTheme="majorHAnsi" w:cstheme="majorHAnsi"/>
        </w:rPr>
        <w:t>, adjuntando además una copia de su DNI</w:t>
      </w:r>
      <w:r w:rsidR="00F32060">
        <w:rPr>
          <w:rStyle w:val="jsgrdq"/>
          <w:rFonts w:asciiTheme="majorHAnsi" w:hAnsiTheme="majorHAnsi" w:cstheme="majorHAnsi"/>
        </w:rPr>
        <w:t xml:space="preserve"> y la ficha de registro de candidato que se adjunta, debidamente llenada y firmada.</w:t>
      </w:r>
    </w:p>
    <w:p w14:paraId="06185DDD" w14:textId="77D453FE" w:rsidR="00062480" w:rsidRDefault="00062480" w:rsidP="00062480">
      <w:pPr>
        <w:pStyle w:val="Prrafodelista"/>
        <w:numPr>
          <w:ilvl w:val="0"/>
          <w:numId w:val="1"/>
        </w:numPr>
        <w:jc w:val="both"/>
        <w:rPr>
          <w:rStyle w:val="jsgrdq"/>
          <w:rFonts w:asciiTheme="majorHAnsi" w:hAnsiTheme="majorHAnsi" w:cstheme="majorHAnsi"/>
        </w:rPr>
      </w:pPr>
      <w:r>
        <w:rPr>
          <w:rStyle w:val="jsgrdq"/>
          <w:rFonts w:asciiTheme="majorHAnsi" w:hAnsiTheme="majorHAnsi" w:cstheme="majorHAnsi"/>
        </w:rPr>
        <w:t>Todos los candidatos deberán presentar un ensayo</w:t>
      </w:r>
      <w:r w:rsidR="003223F6">
        <w:rPr>
          <w:rStyle w:val="jsgrdq"/>
          <w:rFonts w:asciiTheme="majorHAnsi" w:hAnsiTheme="majorHAnsi" w:cstheme="majorHAnsi"/>
        </w:rPr>
        <w:t xml:space="preserve"> inédito, de su autoría</w:t>
      </w:r>
      <w:r w:rsidR="00085670">
        <w:rPr>
          <w:rStyle w:val="jsgrdq"/>
          <w:rFonts w:asciiTheme="majorHAnsi" w:hAnsiTheme="majorHAnsi" w:cstheme="majorHAnsi"/>
        </w:rPr>
        <w:t xml:space="preserve"> (se usará software </w:t>
      </w:r>
      <w:proofErr w:type="spellStart"/>
      <w:r w:rsidR="00085670">
        <w:rPr>
          <w:rStyle w:val="jsgrdq"/>
          <w:rFonts w:asciiTheme="majorHAnsi" w:hAnsiTheme="majorHAnsi" w:cstheme="majorHAnsi"/>
        </w:rPr>
        <w:t>antiplagio</w:t>
      </w:r>
      <w:proofErr w:type="spellEnd"/>
      <w:r w:rsidR="00085670">
        <w:rPr>
          <w:rStyle w:val="jsgrdq"/>
          <w:rFonts w:asciiTheme="majorHAnsi" w:hAnsiTheme="majorHAnsi" w:cstheme="majorHAnsi"/>
        </w:rPr>
        <w:t>)</w:t>
      </w:r>
      <w:r w:rsidR="003223F6">
        <w:rPr>
          <w:rStyle w:val="jsgrdq"/>
          <w:rFonts w:asciiTheme="majorHAnsi" w:hAnsiTheme="majorHAnsi" w:cstheme="majorHAnsi"/>
        </w:rPr>
        <w:t>,</w:t>
      </w:r>
      <w:r>
        <w:rPr>
          <w:rStyle w:val="jsgrdq"/>
          <w:rFonts w:asciiTheme="majorHAnsi" w:hAnsiTheme="majorHAnsi" w:cstheme="majorHAnsi"/>
        </w:rPr>
        <w:t xml:space="preserve"> </w:t>
      </w:r>
      <w:r w:rsidR="003223F6">
        <w:rPr>
          <w:rStyle w:val="jsgrdq"/>
          <w:rFonts w:asciiTheme="majorHAnsi" w:hAnsiTheme="majorHAnsi" w:cstheme="majorHAnsi"/>
        </w:rPr>
        <w:t xml:space="preserve">en una cara de papel tamaño A4 </w:t>
      </w:r>
      <w:r>
        <w:rPr>
          <w:rStyle w:val="jsgrdq"/>
          <w:rFonts w:asciiTheme="majorHAnsi" w:hAnsiTheme="majorHAnsi" w:cstheme="majorHAnsi"/>
        </w:rPr>
        <w:t xml:space="preserve">como máximo, a doble espacio, relacionado a los Derechos Humanos y Ciudadanía en el Perú. </w:t>
      </w:r>
      <w:r w:rsidR="003223F6">
        <w:rPr>
          <w:rStyle w:val="jsgrdq"/>
          <w:rFonts w:asciiTheme="majorHAnsi" w:hAnsiTheme="majorHAnsi" w:cstheme="majorHAnsi"/>
        </w:rPr>
        <w:t>Con su sola presentación, el candidato renuncia a cualquier derecho sobre dicho ensayo, facultando a la OEI, a la AECID</w:t>
      </w:r>
      <w:r w:rsidR="00085670">
        <w:rPr>
          <w:rStyle w:val="jsgrdq"/>
          <w:rFonts w:asciiTheme="majorHAnsi" w:hAnsiTheme="majorHAnsi" w:cstheme="majorHAnsi"/>
        </w:rPr>
        <w:t xml:space="preserve"> y al </w:t>
      </w:r>
      <w:r w:rsidR="00085670" w:rsidRPr="00896807">
        <w:rPr>
          <w:rFonts w:asciiTheme="majorHAnsi" w:hAnsiTheme="majorHAnsi" w:cstheme="majorHAnsi"/>
        </w:rPr>
        <w:t>Instituto de Educación en Derechos Humanos y Democracia</w:t>
      </w:r>
      <w:r w:rsidR="00085670">
        <w:rPr>
          <w:rFonts w:asciiTheme="majorHAnsi" w:hAnsiTheme="majorHAnsi" w:cstheme="majorHAnsi"/>
        </w:rPr>
        <w:t xml:space="preserve"> a usar parte o la totalidad del mismo para los fines que estimen pertinentes.</w:t>
      </w:r>
    </w:p>
    <w:p w14:paraId="690A687A" w14:textId="321A56BC" w:rsidR="007C6654" w:rsidRPr="00576A62" w:rsidRDefault="007C6654" w:rsidP="00062480">
      <w:pPr>
        <w:pStyle w:val="Prrafodelista"/>
        <w:numPr>
          <w:ilvl w:val="0"/>
          <w:numId w:val="1"/>
        </w:numPr>
        <w:jc w:val="both"/>
        <w:rPr>
          <w:rStyle w:val="jsgrdq"/>
          <w:rFonts w:asciiTheme="majorHAnsi" w:hAnsiTheme="majorHAnsi" w:cstheme="majorHAnsi"/>
        </w:rPr>
      </w:pPr>
      <w:r>
        <w:rPr>
          <w:rStyle w:val="jsgrdq"/>
          <w:rFonts w:asciiTheme="majorHAnsi" w:hAnsiTheme="majorHAnsi" w:cstheme="majorHAnsi"/>
        </w:rPr>
        <w:t xml:space="preserve">Los candidatos deberán enviar los documentos solicitados en formato PDF a la dirección electrónica: </w:t>
      </w:r>
      <w:hyperlink r:id="rId7" w:history="1">
        <w:r w:rsidRPr="00876ECC">
          <w:rPr>
            <w:rStyle w:val="Hipervnculo"/>
            <w:rFonts w:asciiTheme="majorHAnsi" w:hAnsiTheme="majorHAnsi" w:cstheme="majorHAnsi"/>
          </w:rPr>
          <w:t>procesos@oeiperu.org</w:t>
        </w:r>
      </w:hyperlink>
      <w:r>
        <w:rPr>
          <w:rStyle w:val="jsgrdq"/>
          <w:rFonts w:asciiTheme="majorHAnsi" w:hAnsiTheme="majorHAnsi" w:cstheme="majorHAnsi"/>
        </w:rPr>
        <w:t xml:space="preserve"> indicando el asunto: </w:t>
      </w:r>
      <w:bookmarkStart w:id="1" w:name="_Hlk50572770"/>
      <w:r w:rsidRPr="007C6654">
        <w:rPr>
          <w:rStyle w:val="jsgrdq"/>
          <w:rFonts w:asciiTheme="majorHAnsi" w:hAnsiTheme="majorHAnsi" w:cstheme="majorHAnsi"/>
        </w:rPr>
        <w:t>CÁTEDRA IBEROAMERICANA EN DERECHOS HUMANOS Y CIUDADANÍA</w:t>
      </w:r>
      <w:bookmarkEnd w:id="1"/>
      <w:r w:rsidR="00CE18C9">
        <w:rPr>
          <w:rStyle w:val="jsgrdq"/>
          <w:rFonts w:asciiTheme="majorHAnsi" w:hAnsiTheme="majorHAnsi" w:cstheme="majorHAnsi"/>
        </w:rPr>
        <w:t xml:space="preserve">, desde el </w:t>
      </w:r>
      <w:r w:rsidR="00576A62" w:rsidRPr="00576A62">
        <w:rPr>
          <w:rStyle w:val="jsgrdq"/>
          <w:rFonts w:asciiTheme="majorHAnsi" w:hAnsiTheme="majorHAnsi" w:cstheme="majorHAnsi"/>
        </w:rPr>
        <w:t xml:space="preserve">15 de </w:t>
      </w:r>
      <w:proofErr w:type="gramStart"/>
      <w:r w:rsidR="00576A62" w:rsidRPr="00576A62">
        <w:rPr>
          <w:rStyle w:val="jsgrdq"/>
          <w:rFonts w:asciiTheme="majorHAnsi" w:hAnsiTheme="majorHAnsi" w:cstheme="majorHAnsi"/>
        </w:rPr>
        <w:t>Septiembre</w:t>
      </w:r>
      <w:proofErr w:type="gramEnd"/>
      <w:r w:rsidR="00CE18C9" w:rsidRPr="00576A62">
        <w:rPr>
          <w:rStyle w:val="jsgrdq"/>
          <w:rFonts w:asciiTheme="majorHAnsi" w:hAnsiTheme="majorHAnsi" w:cstheme="majorHAnsi"/>
        </w:rPr>
        <w:t xml:space="preserve"> hasta el </w:t>
      </w:r>
      <w:r w:rsidR="00576A62" w:rsidRPr="00576A62">
        <w:rPr>
          <w:rStyle w:val="jsgrdq"/>
          <w:rFonts w:asciiTheme="majorHAnsi" w:hAnsiTheme="majorHAnsi" w:cstheme="majorHAnsi"/>
        </w:rPr>
        <w:t>2 de Octubre</w:t>
      </w:r>
      <w:r w:rsidR="00CE18C9" w:rsidRPr="00576A62">
        <w:rPr>
          <w:rStyle w:val="jsgrdq"/>
          <w:rFonts w:asciiTheme="majorHAnsi" w:hAnsiTheme="majorHAnsi" w:cstheme="majorHAnsi"/>
        </w:rPr>
        <w:t>.</w:t>
      </w:r>
    </w:p>
    <w:p w14:paraId="5E0987A9" w14:textId="1E0A6376" w:rsidR="00CE18C9" w:rsidRPr="00576A62" w:rsidRDefault="00CE18C9" w:rsidP="00062480">
      <w:pPr>
        <w:pStyle w:val="Prrafodelista"/>
        <w:numPr>
          <w:ilvl w:val="0"/>
          <w:numId w:val="1"/>
        </w:numPr>
        <w:jc w:val="both"/>
        <w:rPr>
          <w:rStyle w:val="jsgrdq"/>
          <w:rFonts w:asciiTheme="majorHAnsi" w:hAnsiTheme="majorHAnsi" w:cstheme="majorHAnsi"/>
        </w:rPr>
      </w:pPr>
      <w:r w:rsidRPr="00576A62">
        <w:rPr>
          <w:rStyle w:val="jsgrdq"/>
          <w:rFonts w:asciiTheme="majorHAnsi" w:hAnsiTheme="majorHAnsi" w:cstheme="majorHAnsi"/>
        </w:rPr>
        <w:t xml:space="preserve">La lista de candidatos elegidos se publicará </w:t>
      </w:r>
      <w:r w:rsidR="00576A62" w:rsidRPr="00576A62">
        <w:rPr>
          <w:rStyle w:val="jsgrdq"/>
          <w:rFonts w:asciiTheme="majorHAnsi" w:hAnsiTheme="majorHAnsi" w:cstheme="majorHAnsi"/>
        </w:rPr>
        <w:t xml:space="preserve">el 5 de </w:t>
      </w:r>
      <w:proofErr w:type="gramStart"/>
      <w:r w:rsidR="00576A62" w:rsidRPr="00576A62">
        <w:rPr>
          <w:rStyle w:val="jsgrdq"/>
          <w:rFonts w:asciiTheme="majorHAnsi" w:hAnsiTheme="majorHAnsi" w:cstheme="majorHAnsi"/>
        </w:rPr>
        <w:t>Octubre</w:t>
      </w:r>
      <w:proofErr w:type="gramEnd"/>
      <w:r w:rsidRPr="00576A62">
        <w:rPr>
          <w:rStyle w:val="jsgrdq"/>
          <w:rFonts w:asciiTheme="majorHAnsi" w:hAnsiTheme="majorHAnsi" w:cstheme="majorHAnsi"/>
        </w:rPr>
        <w:t xml:space="preserve"> con las instrucciones y pasos a seguir.</w:t>
      </w:r>
      <w:r w:rsidR="00935DC7" w:rsidRPr="00576A62">
        <w:rPr>
          <w:rStyle w:val="jsgrdq"/>
          <w:rFonts w:asciiTheme="majorHAnsi" w:hAnsiTheme="majorHAnsi" w:cstheme="majorHAnsi"/>
        </w:rPr>
        <w:t xml:space="preserve"> Los resultados de esta lista son inapelables.</w:t>
      </w:r>
    </w:p>
    <w:p w14:paraId="0E2E2D4B" w14:textId="458C667E" w:rsidR="00896807" w:rsidRPr="00896807" w:rsidRDefault="00896807" w:rsidP="00896807">
      <w:pPr>
        <w:jc w:val="both"/>
        <w:rPr>
          <w:rFonts w:asciiTheme="majorHAnsi" w:hAnsiTheme="majorHAnsi" w:cstheme="majorHAnsi"/>
          <w:b/>
          <w:bCs/>
        </w:rPr>
      </w:pPr>
      <w:r w:rsidRPr="00896807">
        <w:rPr>
          <w:rFonts w:asciiTheme="majorHAnsi" w:hAnsiTheme="majorHAnsi" w:cstheme="majorHAnsi"/>
          <w:b/>
          <w:bCs/>
        </w:rPr>
        <w:t>Enfoques del Modelo Pedagógico:</w:t>
      </w:r>
    </w:p>
    <w:p w14:paraId="3644C0C6" w14:textId="7B888E9C" w:rsidR="00896807" w:rsidRPr="00896807" w:rsidRDefault="00896807" w:rsidP="00896807">
      <w:pPr>
        <w:pStyle w:val="Prrafodelista"/>
        <w:numPr>
          <w:ilvl w:val="0"/>
          <w:numId w:val="1"/>
        </w:numPr>
        <w:jc w:val="both"/>
        <w:rPr>
          <w:rStyle w:val="jsgrdq"/>
          <w:rFonts w:asciiTheme="majorHAnsi" w:hAnsiTheme="majorHAnsi" w:cstheme="majorHAnsi"/>
        </w:rPr>
      </w:pPr>
      <w:r w:rsidRPr="00896807">
        <w:rPr>
          <w:rStyle w:val="jsgrdq"/>
          <w:rFonts w:asciiTheme="majorHAnsi" w:hAnsiTheme="majorHAnsi" w:cstheme="majorHAnsi"/>
          <w:color w:val="0F0E0C"/>
        </w:rPr>
        <w:t>Educación con Enfoque Basado en Derechos Humanos – EBDH</w:t>
      </w:r>
    </w:p>
    <w:p w14:paraId="4836E7F8" w14:textId="4BFA7499" w:rsidR="00896807" w:rsidRPr="00896807" w:rsidRDefault="00896807" w:rsidP="00896807">
      <w:pPr>
        <w:pStyle w:val="Prrafodelista"/>
        <w:numPr>
          <w:ilvl w:val="0"/>
          <w:numId w:val="1"/>
        </w:numPr>
        <w:jc w:val="both"/>
        <w:rPr>
          <w:rStyle w:val="jsgrdq"/>
          <w:rFonts w:asciiTheme="majorHAnsi" w:hAnsiTheme="majorHAnsi" w:cstheme="majorHAnsi"/>
        </w:rPr>
      </w:pPr>
      <w:r w:rsidRPr="00896807">
        <w:rPr>
          <w:rStyle w:val="jsgrdq"/>
          <w:rFonts w:asciiTheme="majorHAnsi" w:hAnsiTheme="majorHAnsi" w:cstheme="majorHAnsi"/>
          <w:color w:val="0F0E0C"/>
        </w:rPr>
        <w:t>Educación para la Ciudadanía</w:t>
      </w:r>
    </w:p>
    <w:p w14:paraId="6257FA8E" w14:textId="64B5D342" w:rsidR="00896807" w:rsidRPr="00896807" w:rsidRDefault="00896807" w:rsidP="00896807">
      <w:pPr>
        <w:pStyle w:val="Prrafodelista"/>
        <w:numPr>
          <w:ilvl w:val="0"/>
          <w:numId w:val="1"/>
        </w:numPr>
        <w:jc w:val="both"/>
        <w:rPr>
          <w:rStyle w:val="jsgrdq"/>
          <w:rFonts w:asciiTheme="majorHAnsi" w:hAnsiTheme="majorHAnsi" w:cstheme="majorHAnsi"/>
        </w:rPr>
      </w:pPr>
      <w:r w:rsidRPr="00896807">
        <w:rPr>
          <w:rStyle w:val="jsgrdq"/>
          <w:rFonts w:asciiTheme="majorHAnsi" w:hAnsiTheme="majorHAnsi" w:cstheme="majorHAnsi"/>
          <w:color w:val="0F0E0C"/>
        </w:rPr>
        <w:t>Educación a través de las TIC</w:t>
      </w:r>
    </w:p>
    <w:p w14:paraId="0C417589" w14:textId="4A1ED091" w:rsidR="00896807" w:rsidRPr="00896807" w:rsidRDefault="00896807" w:rsidP="00896807">
      <w:pPr>
        <w:jc w:val="both"/>
        <w:rPr>
          <w:rStyle w:val="jsgrdq"/>
          <w:rFonts w:asciiTheme="majorHAnsi" w:hAnsiTheme="majorHAnsi" w:cstheme="majorHAnsi"/>
          <w:b/>
          <w:bCs/>
        </w:rPr>
      </w:pPr>
      <w:r w:rsidRPr="00896807">
        <w:rPr>
          <w:rStyle w:val="jsgrdq"/>
          <w:rFonts w:asciiTheme="majorHAnsi" w:hAnsiTheme="majorHAnsi" w:cstheme="majorHAnsi"/>
          <w:b/>
          <w:bCs/>
        </w:rPr>
        <w:t>Módulos de Estudio:</w:t>
      </w:r>
    </w:p>
    <w:p w14:paraId="1B341CF3" w14:textId="6D726B6E" w:rsidR="00896807" w:rsidRPr="00896807" w:rsidRDefault="00896807" w:rsidP="00896807">
      <w:pPr>
        <w:pStyle w:val="Prrafodelista"/>
        <w:numPr>
          <w:ilvl w:val="0"/>
          <w:numId w:val="1"/>
        </w:numPr>
        <w:jc w:val="both"/>
        <w:rPr>
          <w:rStyle w:val="jsgrdq"/>
          <w:rFonts w:asciiTheme="majorHAnsi" w:hAnsiTheme="majorHAnsi" w:cstheme="majorHAnsi"/>
        </w:rPr>
      </w:pPr>
      <w:r w:rsidRPr="00896807">
        <w:rPr>
          <w:rStyle w:val="jsgrdq"/>
          <w:rFonts w:asciiTheme="majorHAnsi" w:hAnsiTheme="majorHAnsi" w:cstheme="majorHAnsi"/>
          <w:color w:val="0F0E0C"/>
        </w:rPr>
        <w:t>Sistema Regional de Derechos Humanos: Mecanismos e Instancias de Protección.</w:t>
      </w:r>
    </w:p>
    <w:p w14:paraId="7A3FFB31" w14:textId="7991E7B1" w:rsidR="00896807" w:rsidRPr="00896807" w:rsidRDefault="00896807" w:rsidP="00896807">
      <w:pPr>
        <w:pStyle w:val="Prrafodelista"/>
        <w:numPr>
          <w:ilvl w:val="0"/>
          <w:numId w:val="1"/>
        </w:numPr>
        <w:jc w:val="both"/>
        <w:rPr>
          <w:rStyle w:val="jsgrdq"/>
          <w:rFonts w:asciiTheme="majorHAnsi" w:hAnsiTheme="majorHAnsi" w:cstheme="majorHAnsi"/>
        </w:rPr>
      </w:pPr>
      <w:r w:rsidRPr="00896807">
        <w:rPr>
          <w:rStyle w:val="jsgrdq"/>
          <w:rFonts w:asciiTheme="majorHAnsi" w:hAnsiTheme="majorHAnsi" w:cstheme="majorHAnsi"/>
          <w:color w:val="0F0E0C"/>
        </w:rPr>
        <w:t>Derechos Humanos y Enfoque Diferencial.</w:t>
      </w:r>
    </w:p>
    <w:p w14:paraId="5F8F4AE2" w14:textId="59905E29" w:rsidR="00896807" w:rsidRPr="00896807" w:rsidRDefault="00896807" w:rsidP="00896807">
      <w:pPr>
        <w:pStyle w:val="Prrafodelista"/>
        <w:numPr>
          <w:ilvl w:val="0"/>
          <w:numId w:val="1"/>
        </w:numPr>
        <w:jc w:val="both"/>
        <w:rPr>
          <w:rStyle w:val="jsgrdq"/>
          <w:rFonts w:asciiTheme="majorHAnsi" w:hAnsiTheme="majorHAnsi" w:cstheme="majorHAnsi"/>
        </w:rPr>
      </w:pPr>
      <w:r w:rsidRPr="00896807">
        <w:rPr>
          <w:rStyle w:val="jsgrdq"/>
          <w:rFonts w:asciiTheme="majorHAnsi" w:hAnsiTheme="majorHAnsi" w:cstheme="majorHAnsi"/>
          <w:color w:val="0F0E0C"/>
        </w:rPr>
        <w:t>Educación, Ciudadanía y Derechos Humanos.</w:t>
      </w:r>
    </w:p>
    <w:p w14:paraId="01FF8289" w14:textId="77777777" w:rsidR="00CE18C9" w:rsidRDefault="00CE18C9" w:rsidP="00896807">
      <w:pPr>
        <w:jc w:val="both"/>
        <w:rPr>
          <w:rStyle w:val="jsgrdq"/>
          <w:rFonts w:asciiTheme="majorHAnsi" w:hAnsiTheme="majorHAnsi" w:cstheme="majorHAnsi"/>
          <w:b/>
          <w:bCs/>
        </w:rPr>
      </w:pPr>
    </w:p>
    <w:p w14:paraId="18AF95FC" w14:textId="77777777" w:rsidR="00CE18C9" w:rsidRDefault="00CE18C9" w:rsidP="00896807">
      <w:pPr>
        <w:jc w:val="both"/>
        <w:rPr>
          <w:rStyle w:val="jsgrdq"/>
          <w:rFonts w:asciiTheme="majorHAnsi" w:hAnsiTheme="majorHAnsi" w:cstheme="majorHAnsi"/>
          <w:b/>
          <w:bCs/>
        </w:rPr>
      </w:pPr>
    </w:p>
    <w:p w14:paraId="6FED1EAC" w14:textId="423F7D1D" w:rsidR="00896807" w:rsidRPr="00896807" w:rsidRDefault="00896807" w:rsidP="00896807">
      <w:pPr>
        <w:jc w:val="both"/>
        <w:rPr>
          <w:rStyle w:val="jsgrdq"/>
          <w:rFonts w:asciiTheme="majorHAnsi" w:hAnsiTheme="majorHAnsi" w:cstheme="majorHAnsi"/>
          <w:b/>
          <w:bCs/>
        </w:rPr>
      </w:pPr>
      <w:r w:rsidRPr="00896807">
        <w:rPr>
          <w:rStyle w:val="jsgrdq"/>
          <w:rFonts w:asciiTheme="majorHAnsi" w:hAnsiTheme="majorHAnsi" w:cstheme="majorHAnsi"/>
          <w:b/>
          <w:bCs/>
        </w:rPr>
        <w:t xml:space="preserve">Contenidos: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70" w:type="dxa"/>
          <w:bottom w:w="15" w:type="dxa"/>
          <w:right w:w="70" w:type="dxa"/>
        </w:tblCellMar>
        <w:tblLook w:val="04A0" w:firstRow="1" w:lastRow="0" w:firstColumn="1" w:lastColumn="0" w:noHBand="0" w:noVBand="1"/>
      </w:tblPr>
      <w:tblGrid>
        <w:gridCol w:w="2120"/>
        <w:gridCol w:w="851"/>
        <w:gridCol w:w="1275"/>
        <w:gridCol w:w="4582"/>
      </w:tblGrid>
      <w:tr w:rsidR="00B30C90" w:rsidRPr="00B30C90" w14:paraId="28CB8B95" w14:textId="77777777" w:rsidTr="00CE18C9">
        <w:trPr>
          <w:trHeight w:val="300"/>
        </w:trPr>
        <w:tc>
          <w:tcPr>
            <w:tcW w:w="5000" w:type="pct"/>
            <w:gridSpan w:val="4"/>
            <w:hideMark/>
          </w:tcPr>
          <w:p w14:paraId="160A6B85" w14:textId="77777777" w:rsidR="00B30C90" w:rsidRPr="00B30C90" w:rsidRDefault="00B30C90" w:rsidP="00B30C90">
            <w:pPr>
              <w:jc w:val="both"/>
              <w:rPr>
                <w:rFonts w:asciiTheme="majorHAnsi" w:hAnsiTheme="majorHAnsi" w:cstheme="majorHAnsi"/>
                <w:b/>
                <w:bCs/>
              </w:rPr>
            </w:pPr>
            <w:r w:rsidRPr="00B30C90">
              <w:rPr>
                <w:rFonts w:asciiTheme="majorHAnsi" w:hAnsiTheme="majorHAnsi" w:cstheme="majorHAnsi"/>
                <w:b/>
                <w:bCs/>
              </w:rPr>
              <w:t>CONTENIDOS PROPUESTOS - CÁTEDRA IBEROAMERICANA DE DERECHOS HUMANOS</w:t>
            </w:r>
          </w:p>
        </w:tc>
      </w:tr>
      <w:tr w:rsidR="00B30C90" w:rsidRPr="00B30C90" w14:paraId="62D6E777" w14:textId="77777777" w:rsidTr="00CE18C9">
        <w:trPr>
          <w:trHeight w:val="900"/>
        </w:trPr>
        <w:tc>
          <w:tcPr>
            <w:tcW w:w="1201" w:type="pct"/>
            <w:shd w:val="clear" w:color="000000" w:fill="C27BA0"/>
            <w:hideMark/>
          </w:tcPr>
          <w:p w14:paraId="23B6AACC" w14:textId="77777777" w:rsidR="00B30C90" w:rsidRPr="00B30C90" w:rsidRDefault="00B30C90" w:rsidP="00B30C90">
            <w:pPr>
              <w:jc w:val="both"/>
              <w:rPr>
                <w:rFonts w:asciiTheme="majorHAnsi" w:hAnsiTheme="majorHAnsi" w:cstheme="majorHAnsi"/>
                <w:b/>
                <w:bCs/>
              </w:rPr>
            </w:pPr>
            <w:r w:rsidRPr="00B30C90">
              <w:rPr>
                <w:rFonts w:asciiTheme="majorHAnsi" w:hAnsiTheme="majorHAnsi" w:cstheme="majorHAnsi"/>
                <w:b/>
                <w:bCs/>
              </w:rPr>
              <w:t>MODULO</w:t>
            </w:r>
          </w:p>
        </w:tc>
        <w:tc>
          <w:tcPr>
            <w:tcW w:w="482" w:type="pct"/>
            <w:shd w:val="clear" w:color="000000" w:fill="93C47D"/>
            <w:hideMark/>
          </w:tcPr>
          <w:p w14:paraId="31C31B84" w14:textId="77777777" w:rsidR="00B30C90" w:rsidRPr="00B30C90" w:rsidRDefault="00B30C90" w:rsidP="00B30C90">
            <w:pPr>
              <w:jc w:val="both"/>
              <w:rPr>
                <w:rFonts w:asciiTheme="majorHAnsi" w:hAnsiTheme="majorHAnsi" w:cstheme="majorHAnsi"/>
                <w:b/>
                <w:bCs/>
              </w:rPr>
            </w:pPr>
            <w:r w:rsidRPr="00B30C90">
              <w:rPr>
                <w:rFonts w:asciiTheme="majorHAnsi" w:hAnsiTheme="majorHAnsi" w:cstheme="majorHAnsi"/>
                <w:b/>
                <w:bCs/>
              </w:rPr>
              <w:t>SESIÓN</w:t>
            </w:r>
          </w:p>
        </w:tc>
        <w:tc>
          <w:tcPr>
            <w:tcW w:w="722" w:type="pct"/>
            <w:shd w:val="clear" w:color="000000" w:fill="FFD966"/>
            <w:hideMark/>
          </w:tcPr>
          <w:p w14:paraId="250374C4" w14:textId="77777777" w:rsidR="00B30C90" w:rsidRPr="00B30C90" w:rsidRDefault="00B30C90" w:rsidP="00B30C90">
            <w:pPr>
              <w:jc w:val="both"/>
              <w:rPr>
                <w:rFonts w:asciiTheme="majorHAnsi" w:hAnsiTheme="majorHAnsi" w:cstheme="majorHAnsi"/>
                <w:b/>
                <w:bCs/>
              </w:rPr>
            </w:pPr>
            <w:r w:rsidRPr="00B30C90">
              <w:rPr>
                <w:rFonts w:asciiTheme="majorHAnsi" w:hAnsiTheme="majorHAnsi" w:cstheme="majorHAnsi"/>
                <w:b/>
                <w:bCs/>
              </w:rPr>
              <w:t>DURACIÓN</w:t>
            </w:r>
          </w:p>
        </w:tc>
        <w:tc>
          <w:tcPr>
            <w:tcW w:w="2595" w:type="pct"/>
            <w:shd w:val="clear" w:color="000000" w:fill="E06666"/>
            <w:hideMark/>
          </w:tcPr>
          <w:p w14:paraId="10A34691" w14:textId="77777777" w:rsidR="00B30C90" w:rsidRPr="00B30C90" w:rsidRDefault="00B30C90" w:rsidP="00B30C90">
            <w:pPr>
              <w:jc w:val="both"/>
              <w:rPr>
                <w:rFonts w:asciiTheme="majorHAnsi" w:hAnsiTheme="majorHAnsi" w:cstheme="majorHAnsi"/>
                <w:b/>
                <w:bCs/>
              </w:rPr>
            </w:pPr>
            <w:r w:rsidRPr="00B30C90">
              <w:rPr>
                <w:rFonts w:asciiTheme="majorHAnsi" w:hAnsiTheme="majorHAnsi" w:cstheme="majorHAnsi"/>
                <w:b/>
                <w:bCs/>
              </w:rPr>
              <w:t>LÍNEA</w:t>
            </w:r>
          </w:p>
        </w:tc>
      </w:tr>
      <w:tr w:rsidR="00B30C90" w:rsidRPr="00B30C90" w14:paraId="65C5DFFB" w14:textId="77777777" w:rsidTr="00CE18C9">
        <w:trPr>
          <w:trHeight w:val="600"/>
        </w:trPr>
        <w:tc>
          <w:tcPr>
            <w:tcW w:w="1201" w:type="pct"/>
            <w:hideMark/>
          </w:tcPr>
          <w:p w14:paraId="697AA24F" w14:textId="77777777" w:rsidR="00B30C90" w:rsidRPr="00B30C90" w:rsidRDefault="00B30C90" w:rsidP="00B30C90">
            <w:pPr>
              <w:jc w:val="both"/>
              <w:rPr>
                <w:rFonts w:asciiTheme="majorHAnsi" w:hAnsiTheme="majorHAnsi" w:cstheme="majorHAnsi"/>
              </w:rPr>
            </w:pPr>
            <w:r w:rsidRPr="00B30C90">
              <w:rPr>
                <w:rFonts w:asciiTheme="majorHAnsi" w:hAnsiTheme="majorHAnsi" w:cstheme="majorHAnsi"/>
              </w:rPr>
              <w:t>Inicial</w:t>
            </w:r>
          </w:p>
        </w:tc>
        <w:tc>
          <w:tcPr>
            <w:tcW w:w="482" w:type="pct"/>
            <w:hideMark/>
          </w:tcPr>
          <w:p w14:paraId="20B1A7FD" w14:textId="77777777" w:rsidR="00B30C90" w:rsidRPr="00B30C90" w:rsidRDefault="00B30C90" w:rsidP="00B30C90">
            <w:pPr>
              <w:jc w:val="both"/>
              <w:rPr>
                <w:rFonts w:asciiTheme="majorHAnsi" w:hAnsiTheme="majorHAnsi" w:cstheme="majorHAnsi"/>
              </w:rPr>
            </w:pPr>
            <w:r w:rsidRPr="00B30C90">
              <w:rPr>
                <w:rFonts w:asciiTheme="majorHAnsi" w:hAnsiTheme="majorHAnsi" w:cstheme="majorHAnsi"/>
              </w:rPr>
              <w:t>0</w:t>
            </w:r>
          </w:p>
        </w:tc>
        <w:tc>
          <w:tcPr>
            <w:tcW w:w="722" w:type="pct"/>
            <w:hideMark/>
          </w:tcPr>
          <w:p w14:paraId="5A864EFA" w14:textId="77777777" w:rsidR="00B30C90" w:rsidRPr="00B30C90" w:rsidRDefault="00B30C90" w:rsidP="00B30C90">
            <w:pPr>
              <w:jc w:val="both"/>
              <w:rPr>
                <w:rFonts w:asciiTheme="majorHAnsi" w:hAnsiTheme="majorHAnsi" w:cstheme="majorHAnsi"/>
              </w:rPr>
            </w:pPr>
          </w:p>
        </w:tc>
        <w:tc>
          <w:tcPr>
            <w:tcW w:w="2595" w:type="pct"/>
            <w:hideMark/>
          </w:tcPr>
          <w:p w14:paraId="6D90C441" w14:textId="77777777" w:rsidR="00B30C90" w:rsidRPr="00B30C90" w:rsidRDefault="00B30C90" w:rsidP="00B30C90">
            <w:pPr>
              <w:jc w:val="both"/>
              <w:rPr>
                <w:rFonts w:asciiTheme="majorHAnsi" w:hAnsiTheme="majorHAnsi" w:cstheme="majorHAnsi"/>
              </w:rPr>
            </w:pPr>
            <w:r w:rsidRPr="00B30C90">
              <w:rPr>
                <w:rFonts w:asciiTheme="majorHAnsi" w:hAnsiTheme="majorHAnsi" w:cstheme="majorHAnsi"/>
              </w:rPr>
              <w:t>Sesión de presentación del Diplomado</w:t>
            </w:r>
          </w:p>
        </w:tc>
      </w:tr>
      <w:tr w:rsidR="00B30C90" w:rsidRPr="00B30C90" w14:paraId="17CEF348" w14:textId="77777777" w:rsidTr="00CE18C9">
        <w:trPr>
          <w:trHeight w:val="300"/>
        </w:trPr>
        <w:tc>
          <w:tcPr>
            <w:tcW w:w="1201" w:type="pct"/>
            <w:vMerge w:val="restart"/>
            <w:hideMark/>
          </w:tcPr>
          <w:p w14:paraId="732E8F73" w14:textId="77777777" w:rsidR="00B30C90" w:rsidRPr="00B30C90" w:rsidRDefault="00B30C90" w:rsidP="00B30C90">
            <w:pPr>
              <w:jc w:val="both"/>
              <w:rPr>
                <w:rFonts w:asciiTheme="majorHAnsi" w:hAnsiTheme="majorHAnsi" w:cstheme="majorHAnsi"/>
              </w:rPr>
            </w:pPr>
            <w:r w:rsidRPr="00B30C90">
              <w:rPr>
                <w:rFonts w:asciiTheme="majorHAnsi" w:hAnsiTheme="majorHAnsi" w:cstheme="majorHAnsi"/>
              </w:rPr>
              <w:t>Sistema Regional de Derechos Humanos: Mecanismos e Instancias de Protección</w:t>
            </w:r>
          </w:p>
        </w:tc>
        <w:tc>
          <w:tcPr>
            <w:tcW w:w="482" w:type="pct"/>
            <w:hideMark/>
          </w:tcPr>
          <w:p w14:paraId="5C4224DD" w14:textId="77777777" w:rsidR="00B30C90" w:rsidRPr="00B30C90" w:rsidRDefault="00B30C90" w:rsidP="00B30C90">
            <w:pPr>
              <w:jc w:val="both"/>
              <w:rPr>
                <w:rFonts w:asciiTheme="majorHAnsi" w:hAnsiTheme="majorHAnsi" w:cstheme="majorHAnsi"/>
              </w:rPr>
            </w:pPr>
            <w:r w:rsidRPr="00B30C90">
              <w:rPr>
                <w:rFonts w:asciiTheme="majorHAnsi" w:hAnsiTheme="majorHAnsi" w:cstheme="majorHAnsi"/>
              </w:rPr>
              <w:t>1</w:t>
            </w:r>
          </w:p>
        </w:tc>
        <w:tc>
          <w:tcPr>
            <w:tcW w:w="722" w:type="pct"/>
            <w:hideMark/>
          </w:tcPr>
          <w:p w14:paraId="708D1650" w14:textId="77777777" w:rsidR="00B30C90" w:rsidRPr="00B30C90" w:rsidRDefault="00B30C90" w:rsidP="00B30C90">
            <w:pPr>
              <w:jc w:val="both"/>
              <w:rPr>
                <w:rFonts w:asciiTheme="majorHAnsi" w:hAnsiTheme="majorHAnsi" w:cstheme="majorHAnsi"/>
              </w:rPr>
            </w:pPr>
            <w:r w:rsidRPr="00B30C90">
              <w:rPr>
                <w:rFonts w:asciiTheme="majorHAnsi" w:hAnsiTheme="majorHAnsi" w:cstheme="majorHAnsi"/>
              </w:rPr>
              <w:t xml:space="preserve">4 </w:t>
            </w:r>
            <w:proofErr w:type="spellStart"/>
            <w:r w:rsidRPr="00B30C90">
              <w:rPr>
                <w:rFonts w:asciiTheme="majorHAnsi" w:hAnsiTheme="majorHAnsi" w:cstheme="majorHAnsi"/>
              </w:rPr>
              <w:t>hrs</w:t>
            </w:r>
            <w:proofErr w:type="spellEnd"/>
            <w:r w:rsidRPr="00B30C90">
              <w:rPr>
                <w:rFonts w:asciiTheme="majorHAnsi" w:hAnsiTheme="majorHAnsi" w:cstheme="majorHAnsi"/>
              </w:rPr>
              <w:t>.</w:t>
            </w:r>
          </w:p>
        </w:tc>
        <w:tc>
          <w:tcPr>
            <w:tcW w:w="2595" w:type="pct"/>
            <w:hideMark/>
          </w:tcPr>
          <w:p w14:paraId="6F9DE7B5" w14:textId="77777777" w:rsidR="00B30C90" w:rsidRPr="00B30C90" w:rsidRDefault="00B30C90" w:rsidP="00B30C90">
            <w:pPr>
              <w:jc w:val="both"/>
              <w:rPr>
                <w:rFonts w:asciiTheme="majorHAnsi" w:hAnsiTheme="majorHAnsi" w:cstheme="majorHAnsi"/>
              </w:rPr>
            </w:pPr>
            <w:r w:rsidRPr="00B30C90">
              <w:rPr>
                <w:rFonts w:asciiTheme="majorHAnsi" w:hAnsiTheme="majorHAnsi" w:cstheme="majorHAnsi"/>
              </w:rPr>
              <w:t xml:space="preserve">Los Derechos Humanos </w:t>
            </w:r>
          </w:p>
        </w:tc>
      </w:tr>
      <w:tr w:rsidR="00B30C90" w:rsidRPr="00B30C90" w14:paraId="208E1AB0" w14:textId="77777777" w:rsidTr="00CE18C9">
        <w:trPr>
          <w:trHeight w:val="900"/>
        </w:trPr>
        <w:tc>
          <w:tcPr>
            <w:tcW w:w="1201" w:type="pct"/>
            <w:vMerge/>
            <w:vAlign w:val="center"/>
            <w:hideMark/>
          </w:tcPr>
          <w:p w14:paraId="7957D39D" w14:textId="77777777" w:rsidR="00B30C90" w:rsidRPr="00B30C90" w:rsidRDefault="00B30C90" w:rsidP="00B30C90">
            <w:pPr>
              <w:jc w:val="both"/>
              <w:rPr>
                <w:rFonts w:asciiTheme="majorHAnsi" w:hAnsiTheme="majorHAnsi" w:cstheme="majorHAnsi"/>
              </w:rPr>
            </w:pPr>
          </w:p>
        </w:tc>
        <w:tc>
          <w:tcPr>
            <w:tcW w:w="482" w:type="pct"/>
            <w:hideMark/>
          </w:tcPr>
          <w:p w14:paraId="395E32A9" w14:textId="77777777" w:rsidR="00B30C90" w:rsidRPr="00B30C90" w:rsidRDefault="00B30C90" w:rsidP="00B30C90">
            <w:pPr>
              <w:jc w:val="both"/>
              <w:rPr>
                <w:rFonts w:asciiTheme="majorHAnsi" w:hAnsiTheme="majorHAnsi" w:cstheme="majorHAnsi"/>
              </w:rPr>
            </w:pPr>
            <w:r w:rsidRPr="00B30C90">
              <w:rPr>
                <w:rFonts w:asciiTheme="majorHAnsi" w:hAnsiTheme="majorHAnsi" w:cstheme="majorHAnsi"/>
              </w:rPr>
              <w:t>2</w:t>
            </w:r>
          </w:p>
        </w:tc>
        <w:tc>
          <w:tcPr>
            <w:tcW w:w="722" w:type="pct"/>
            <w:hideMark/>
          </w:tcPr>
          <w:p w14:paraId="6DCA4459" w14:textId="77777777" w:rsidR="00B30C90" w:rsidRPr="00B30C90" w:rsidRDefault="00B30C90" w:rsidP="00B30C90">
            <w:pPr>
              <w:jc w:val="both"/>
              <w:rPr>
                <w:rFonts w:asciiTheme="majorHAnsi" w:hAnsiTheme="majorHAnsi" w:cstheme="majorHAnsi"/>
              </w:rPr>
            </w:pPr>
            <w:r w:rsidRPr="00B30C90">
              <w:rPr>
                <w:rFonts w:asciiTheme="majorHAnsi" w:hAnsiTheme="majorHAnsi" w:cstheme="majorHAnsi"/>
              </w:rPr>
              <w:t xml:space="preserve">6 </w:t>
            </w:r>
            <w:proofErr w:type="spellStart"/>
            <w:r w:rsidRPr="00B30C90">
              <w:rPr>
                <w:rFonts w:asciiTheme="majorHAnsi" w:hAnsiTheme="majorHAnsi" w:cstheme="majorHAnsi"/>
              </w:rPr>
              <w:t>hrs</w:t>
            </w:r>
            <w:proofErr w:type="spellEnd"/>
            <w:r w:rsidRPr="00B30C90">
              <w:rPr>
                <w:rFonts w:asciiTheme="majorHAnsi" w:hAnsiTheme="majorHAnsi" w:cstheme="majorHAnsi"/>
              </w:rPr>
              <w:t>.</w:t>
            </w:r>
          </w:p>
        </w:tc>
        <w:tc>
          <w:tcPr>
            <w:tcW w:w="2595" w:type="pct"/>
            <w:hideMark/>
          </w:tcPr>
          <w:p w14:paraId="03AD0B10" w14:textId="77777777" w:rsidR="00B30C90" w:rsidRPr="00B30C90" w:rsidRDefault="00B30C90" w:rsidP="00B30C90">
            <w:pPr>
              <w:jc w:val="both"/>
              <w:rPr>
                <w:rFonts w:asciiTheme="majorHAnsi" w:hAnsiTheme="majorHAnsi" w:cstheme="majorHAnsi"/>
              </w:rPr>
            </w:pPr>
            <w:r w:rsidRPr="00B30C90">
              <w:rPr>
                <w:rFonts w:asciiTheme="majorHAnsi" w:hAnsiTheme="majorHAnsi" w:cstheme="majorHAnsi"/>
              </w:rPr>
              <w:t>Mecanismos e Instancias de Protección de los Derechos Humanos I - Sistema Nacional</w:t>
            </w:r>
          </w:p>
        </w:tc>
      </w:tr>
      <w:tr w:rsidR="00B30C90" w:rsidRPr="00B30C90" w14:paraId="33D32685" w14:textId="77777777" w:rsidTr="00CE18C9">
        <w:trPr>
          <w:trHeight w:val="900"/>
        </w:trPr>
        <w:tc>
          <w:tcPr>
            <w:tcW w:w="1201" w:type="pct"/>
            <w:vMerge/>
            <w:vAlign w:val="center"/>
            <w:hideMark/>
          </w:tcPr>
          <w:p w14:paraId="06A29C6C" w14:textId="77777777" w:rsidR="00B30C90" w:rsidRPr="00B30C90" w:rsidRDefault="00B30C90" w:rsidP="00B30C90">
            <w:pPr>
              <w:jc w:val="both"/>
              <w:rPr>
                <w:rFonts w:asciiTheme="majorHAnsi" w:hAnsiTheme="majorHAnsi" w:cstheme="majorHAnsi"/>
              </w:rPr>
            </w:pPr>
          </w:p>
        </w:tc>
        <w:tc>
          <w:tcPr>
            <w:tcW w:w="482" w:type="pct"/>
            <w:hideMark/>
          </w:tcPr>
          <w:p w14:paraId="27577D7A" w14:textId="77777777" w:rsidR="00B30C90" w:rsidRPr="00B30C90" w:rsidRDefault="00B30C90" w:rsidP="00B30C90">
            <w:pPr>
              <w:jc w:val="both"/>
              <w:rPr>
                <w:rFonts w:asciiTheme="majorHAnsi" w:hAnsiTheme="majorHAnsi" w:cstheme="majorHAnsi"/>
              </w:rPr>
            </w:pPr>
            <w:r w:rsidRPr="00B30C90">
              <w:rPr>
                <w:rFonts w:asciiTheme="majorHAnsi" w:hAnsiTheme="majorHAnsi" w:cstheme="majorHAnsi"/>
              </w:rPr>
              <w:t>3</w:t>
            </w:r>
          </w:p>
        </w:tc>
        <w:tc>
          <w:tcPr>
            <w:tcW w:w="722" w:type="pct"/>
            <w:hideMark/>
          </w:tcPr>
          <w:p w14:paraId="62758B88" w14:textId="77777777" w:rsidR="00B30C90" w:rsidRPr="00B30C90" w:rsidRDefault="00B30C90" w:rsidP="00B30C90">
            <w:pPr>
              <w:jc w:val="both"/>
              <w:rPr>
                <w:rFonts w:asciiTheme="majorHAnsi" w:hAnsiTheme="majorHAnsi" w:cstheme="majorHAnsi"/>
              </w:rPr>
            </w:pPr>
            <w:r w:rsidRPr="00B30C90">
              <w:rPr>
                <w:rFonts w:asciiTheme="majorHAnsi" w:hAnsiTheme="majorHAnsi" w:cstheme="majorHAnsi"/>
              </w:rPr>
              <w:t xml:space="preserve">6 </w:t>
            </w:r>
            <w:proofErr w:type="spellStart"/>
            <w:r w:rsidRPr="00B30C90">
              <w:rPr>
                <w:rFonts w:asciiTheme="majorHAnsi" w:hAnsiTheme="majorHAnsi" w:cstheme="majorHAnsi"/>
              </w:rPr>
              <w:t>hrs</w:t>
            </w:r>
            <w:proofErr w:type="spellEnd"/>
            <w:r w:rsidRPr="00B30C90">
              <w:rPr>
                <w:rFonts w:asciiTheme="majorHAnsi" w:hAnsiTheme="majorHAnsi" w:cstheme="majorHAnsi"/>
              </w:rPr>
              <w:t>.</w:t>
            </w:r>
          </w:p>
        </w:tc>
        <w:tc>
          <w:tcPr>
            <w:tcW w:w="2595" w:type="pct"/>
            <w:hideMark/>
          </w:tcPr>
          <w:p w14:paraId="5276D4EB" w14:textId="77777777" w:rsidR="00B30C90" w:rsidRPr="00B30C90" w:rsidRDefault="00B30C90" w:rsidP="00B30C90">
            <w:pPr>
              <w:jc w:val="both"/>
              <w:rPr>
                <w:rFonts w:asciiTheme="majorHAnsi" w:hAnsiTheme="majorHAnsi" w:cstheme="majorHAnsi"/>
              </w:rPr>
            </w:pPr>
            <w:r w:rsidRPr="00B30C90">
              <w:rPr>
                <w:rFonts w:asciiTheme="majorHAnsi" w:hAnsiTheme="majorHAnsi" w:cstheme="majorHAnsi"/>
              </w:rPr>
              <w:t>Mecanismos e Instancias de Protección de los Derechos Humanos I - Sistema Regional</w:t>
            </w:r>
          </w:p>
        </w:tc>
      </w:tr>
      <w:tr w:rsidR="00B30C90" w:rsidRPr="00B30C90" w14:paraId="50549F62" w14:textId="77777777" w:rsidTr="00CE18C9">
        <w:trPr>
          <w:trHeight w:val="600"/>
        </w:trPr>
        <w:tc>
          <w:tcPr>
            <w:tcW w:w="1201" w:type="pct"/>
            <w:vMerge w:val="restart"/>
            <w:hideMark/>
          </w:tcPr>
          <w:p w14:paraId="46798C6A" w14:textId="77777777" w:rsidR="00B30C90" w:rsidRPr="00B30C90" w:rsidRDefault="00B30C90" w:rsidP="00B30C90">
            <w:pPr>
              <w:jc w:val="both"/>
              <w:rPr>
                <w:rFonts w:asciiTheme="majorHAnsi" w:hAnsiTheme="majorHAnsi" w:cstheme="majorHAnsi"/>
              </w:rPr>
            </w:pPr>
            <w:r w:rsidRPr="00B30C90">
              <w:rPr>
                <w:rFonts w:asciiTheme="majorHAnsi" w:hAnsiTheme="majorHAnsi" w:cstheme="majorHAnsi"/>
              </w:rPr>
              <w:t>Derechos Humanos y Enfoque Diferencial</w:t>
            </w:r>
          </w:p>
        </w:tc>
        <w:tc>
          <w:tcPr>
            <w:tcW w:w="482" w:type="pct"/>
            <w:hideMark/>
          </w:tcPr>
          <w:p w14:paraId="400C9F04" w14:textId="77777777" w:rsidR="00B30C90" w:rsidRPr="00B30C90" w:rsidRDefault="00B30C90" w:rsidP="00B30C90">
            <w:pPr>
              <w:jc w:val="both"/>
              <w:rPr>
                <w:rFonts w:asciiTheme="majorHAnsi" w:hAnsiTheme="majorHAnsi" w:cstheme="majorHAnsi"/>
              </w:rPr>
            </w:pPr>
            <w:r w:rsidRPr="00B30C90">
              <w:rPr>
                <w:rFonts w:asciiTheme="majorHAnsi" w:hAnsiTheme="majorHAnsi" w:cstheme="majorHAnsi"/>
              </w:rPr>
              <w:t>4</w:t>
            </w:r>
          </w:p>
        </w:tc>
        <w:tc>
          <w:tcPr>
            <w:tcW w:w="722" w:type="pct"/>
            <w:hideMark/>
          </w:tcPr>
          <w:p w14:paraId="3F3D347F" w14:textId="77777777" w:rsidR="00B30C90" w:rsidRPr="00B30C90" w:rsidRDefault="00B30C90" w:rsidP="00B30C90">
            <w:pPr>
              <w:jc w:val="both"/>
              <w:rPr>
                <w:rFonts w:asciiTheme="majorHAnsi" w:hAnsiTheme="majorHAnsi" w:cstheme="majorHAnsi"/>
              </w:rPr>
            </w:pPr>
            <w:r w:rsidRPr="00B30C90">
              <w:rPr>
                <w:rFonts w:asciiTheme="majorHAnsi" w:hAnsiTheme="majorHAnsi" w:cstheme="majorHAnsi"/>
              </w:rPr>
              <w:t xml:space="preserve">5 </w:t>
            </w:r>
            <w:proofErr w:type="spellStart"/>
            <w:r w:rsidRPr="00B30C90">
              <w:rPr>
                <w:rFonts w:asciiTheme="majorHAnsi" w:hAnsiTheme="majorHAnsi" w:cstheme="majorHAnsi"/>
              </w:rPr>
              <w:t>hrs</w:t>
            </w:r>
            <w:proofErr w:type="spellEnd"/>
            <w:r w:rsidRPr="00B30C90">
              <w:rPr>
                <w:rFonts w:asciiTheme="majorHAnsi" w:hAnsiTheme="majorHAnsi" w:cstheme="majorHAnsi"/>
              </w:rPr>
              <w:t>.</w:t>
            </w:r>
          </w:p>
        </w:tc>
        <w:tc>
          <w:tcPr>
            <w:tcW w:w="2595" w:type="pct"/>
            <w:hideMark/>
          </w:tcPr>
          <w:p w14:paraId="2A13B006" w14:textId="77777777" w:rsidR="00B30C90" w:rsidRPr="00B30C90" w:rsidRDefault="00B30C90" w:rsidP="00B30C90">
            <w:pPr>
              <w:jc w:val="both"/>
              <w:rPr>
                <w:rFonts w:asciiTheme="majorHAnsi" w:hAnsiTheme="majorHAnsi" w:cstheme="majorHAnsi"/>
              </w:rPr>
            </w:pPr>
            <w:r w:rsidRPr="00B30C90">
              <w:rPr>
                <w:rFonts w:asciiTheme="majorHAnsi" w:hAnsiTheme="majorHAnsi" w:cstheme="majorHAnsi"/>
              </w:rPr>
              <w:t>Derechos Humanos y Comunidades Étnicas</w:t>
            </w:r>
          </w:p>
        </w:tc>
      </w:tr>
      <w:tr w:rsidR="00B30C90" w:rsidRPr="00B30C90" w14:paraId="0CBE9068" w14:textId="77777777" w:rsidTr="00CE18C9">
        <w:trPr>
          <w:trHeight w:val="600"/>
        </w:trPr>
        <w:tc>
          <w:tcPr>
            <w:tcW w:w="1201" w:type="pct"/>
            <w:vMerge/>
            <w:vAlign w:val="center"/>
            <w:hideMark/>
          </w:tcPr>
          <w:p w14:paraId="59735E33" w14:textId="77777777" w:rsidR="00B30C90" w:rsidRPr="00B30C90" w:rsidRDefault="00B30C90" w:rsidP="00B30C90">
            <w:pPr>
              <w:jc w:val="both"/>
              <w:rPr>
                <w:rFonts w:asciiTheme="majorHAnsi" w:hAnsiTheme="majorHAnsi" w:cstheme="majorHAnsi"/>
              </w:rPr>
            </w:pPr>
          </w:p>
        </w:tc>
        <w:tc>
          <w:tcPr>
            <w:tcW w:w="482" w:type="pct"/>
            <w:hideMark/>
          </w:tcPr>
          <w:p w14:paraId="39F19E13" w14:textId="77777777" w:rsidR="00B30C90" w:rsidRPr="00B30C90" w:rsidRDefault="00B30C90" w:rsidP="00B30C90">
            <w:pPr>
              <w:jc w:val="both"/>
              <w:rPr>
                <w:rFonts w:asciiTheme="majorHAnsi" w:hAnsiTheme="majorHAnsi" w:cstheme="majorHAnsi"/>
              </w:rPr>
            </w:pPr>
            <w:r w:rsidRPr="00B30C90">
              <w:rPr>
                <w:rFonts w:asciiTheme="majorHAnsi" w:hAnsiTheme="majorHAnsi" w:cstheme="majorHAnsi"/>
              </w:rPr>
              <w:t>5</w:t>
            </w:r>
          </w:p>
        </w:tc>
        <w:tc>
          <w:tcPr>
            <w:tcW w:w="722" w:type="pct"/>
            <w:hideMark/>
          </w:tcPr>
          <w:p w14:paraId="054A06B0" w14:textId="77777777" w:rsidR="00B30C90" w:rsidRPr="00B30C90" w:rsidRDefault="00B30C90" w:rsidP="00B30C90">
            <w:pPr>
              <w:jc w:val="both"/>
              <w:rPr>
                <w:rFonts w:asciiTheme="majorHAnsi" w:hAnsiTheme="majorHAnsi" w:cstheme="majorHAnsi"/>
              </w:rPr>
            </w:pPr>
            <w:r w:rsidRPr="00B30C90">
              <w:rPr>
                <w:rFonts w:asciiTheme="majorHAnsi" w:hAnsiTheme="majorHAnsi" w:cstheme="majorHAnsi"/>
              </w:rPr>
              <w:t xml:space="preserve">5 </w:t>
            </w:r>
            <w:proofErr w:type="spellStart"/>
            <w:r w:rsidRPr="00B30C90">
              <w:rPr>
                <w:rFonts w:asciiTheme="majorHAnsi" w:hAnsiTheme="majorHAnsi" w:cstheme="majorHAnsi"/>
              </w:rPr>
              <w:t>hrs</w:t>
            </w:r>
            <w:proofErr w:type="spellEnd"/>
            <w:r w:rsidRPr="00B30C90">
              <w:rPr>
                <w:rFonts w:asciiTheme="majorHAnsi" w:hAnsiTheme="majorHAnsi" w:cstheme="majorHAnsi"/>
              </w:rPr>
              <w:t>.</w:t>
            </w:r>
          </w:p>
        </w:tc>
        <w:tc>
          <w:tcPr>
            <w:tcW w:w="2595" w:type="pct"/>
            <w:hideMark/>
          </w:tcPr>
          <w:p w14:paraId="03EF41DE" w14:textId="77777777" w:rsidR="00B30C90" w:rsidRPr="00B30C90" w:rsidRDefault="00B30C90" w:rsidP="00B30C90">
            <w:pPr>
              <w:jc w:val="both"/>
              <w:rPr>
                <w:rFonts w:asciiTheme="majorHAnsi" w:hAnsiTheme="majorHAnsi" w:cstheme="majorHAnsi"/>
              </w:rPr>
            </w:pPr>
            <w:r w:rsidRPr="00B30C90">
              <w:rPr>
                <w:rFonts w:asciiTheme="majorHAnsi" w:hAnsiTheme="majorHAnsi" w:cstheme="majorHAnsi"/>
              </w:rPr>
              <w:t>Derechos Humanos y Enfoque de Género</w:t>
            </w:r>
          </w:p>
        </w:tc>
      </w:tr>
      <w:tr w:rsidR="00B30C90" w:rsidRPr="00B30C90" w14:paraId="49E50C86" w14:textId="77777777" w:rsidTr="00CE18C9">
        <w:trPr>
          <w:trHeight w:val="300"/>
        </w:trPr>
        <w:tc>
          <w:tcPr>
            <w:tcW w:w="1201" w:type="pct"/>
            <w:vMerge w:val="restart"/>
            <w:hideMark/>
          </w:tcPr>
          <w:p w14:paraId="05B6A673" w14:textId="77777777" w:rsidR="00B30C90" w:rsidRPr="00B30C90" w:rsidRDefault="00B30C90" w:rsidP="00B30C90">
            <w:pPr>
              <w:jc w:val="both"/>
              <w:rPr>
                <w:rFonts w:asciiTheme="majorHAnsi" w:hAnsiTheme="majorHAnsi" w:cstheme="majorHAnsi"/>
              </w:rPr>
            </w:pPr>
            <w:r w:rsidRPr="00B30C90">
              <w:rPr>
                <w:rFonts w:asciiTheme="majorHAnsi" w:hAnsiTheme="majorHAnsi" w:cstheme="majorHAnsi"/>
              </w:rPr>
              <w:t>Educación, Ciudadanía y Derechos Humanos</w:t>
            </w:r>
          </w:p>
        </w:tc>
        <w:tc>
          <w:tcPr>
            <w:tcW w:w="482" w:type="pct"/>
            <w:hideMark/>
          </w:tcPr>
          <w:p w14:paraId="4B1C33E3" w14:textId="77777777" w:rsidR="00B30C90" w:rsidRPr="00B30C90" w:rsidRDefault="00B30C90" w:rsidP="00B30C90">
            <w:pPr>
              <w:jc w:val="both"/>
              <w:rPr>
                <w:rFonts w:asciiTheme="majorHAnsi" w:hAnsiTheme="majorHAnsi" w:cstheme="majorHAnsi"/>
              </w:rPr>
            </w:pPr>
            <w:r w:rsidRPr="00B30C90">
              <w:rPr>
                <w:rFonts w:asciiTheme="majorHAnsi" w:hAnsiTheme="majorHAnsi" w:cstheme="majorHAnsi"/>
              </w:rPr>
              <w:t>6</w:t>
            </w:r>
          </w:p>
        </w:tc>
        <w:tc>
          <w:tcPr>
            <w:tcW w:w="722" w:type="pct"/>
            <w:hideMark/>
          </w:tcPr>
          <w:p w14:paraId="13FF6874" w14:textId="77777777" w:rsidR="00B30C90" w:rsidRPr="00B30C90" w:rsidRDefault="00B30C90" w:rsidP="00B30C90">
            <w:pPr>
              <w:jc w:val="both"/>
              <w:rPr>
                <w:rFonts w:asciiTheme="majorHAnsi" w:hAnsiTheme="majorHAnsi" w:cstheme="majorHAnsi"/>
              </w:rPr>
            </w:pPr>
            <w:r w:rsidRPr="00B30C90">
              <w:rPr>
                <w:rFonts w:asciiTheme="majorHAnsi" w:hAnsiTheme="majorHAnsi" w:cstheme="majorHAnsi"/>
              </w:rPr>
              <w:t xml:space="preserve">2 </w:t>
            </w:r>
            <w:proofErr w:type="spellStart"/>
            <w:r w:rsidRPr="00B30C90">
              <w:rPr>
                <w:rFonts w:asciiTheme="majorHAnsi" w:hAnsiTheme="majorHAnsi" w:cstheme="majorHAnsi"/>
              </w:rPr>
              <w:t>hrs</w:t>
            </w:r>
            <w:proofErr w:type="spellEnd"/>
            <w:r w:rsidRPr="00B30C90">
              <w:rPr>
                <w:rFonts w:asciiTheme="majorHAnsi" w:hAnsiTheme="majorHAnsi" w:cstheme="majorHAnsi"/>
              </w:rPr>
              <w:t>.</w:t>
            </w:r>
          </w:p>
        </w:tc>
        <w:tc>
          <w:tcPr>
            <w:tcW w:w="2595" w:type="pct"/>
            <w:hideMark/>
          </w:tcPr>
          <w:p w14:paraId="4856ED93" w14:textId="77777777" w:rsidR="00B30C90" w:rsidRPr="00B30C90" w:rsidRDefault="00B30C90" w:rsidP="00B30C90">
            <w:pPr>
              <w:jc w:val="both"/>
              <w:rPr>
                <w:rFonts w:asciiTheme="majorHAnsi" w:hAnsiTheme="majorHAnsi" w:cstheme="majorHAnsi"/>
              </w:rPr>
            </w:pPr>
            <w:r w:rsidRPr="00B30C90">
              <w:rPr>
                <w:rFonts w:asciiTheme="majorHAnsi" w:hAnsiTheme="majorHAnsi" w:cstheme="majorHAnsi"/>
              </w:rPr>
              <w:t>Construcción de Ciudadanía I</w:t>
            </w:r>
          </w:p>
        </w:tc>
      </w:tr>
      <w:tr w:rsidR="00B30C90" w:rsidRPr="00B30C90" w14:paraId="32023769" w14:textId="77777777" w:rsidTr="00CE18C9">
        <w:trPr>
          <w:trHeight w:val="900"/>
        </w:trPr>
        <w:tc>
          <w:tcPr>
            <w:tcW w:w="1201" w:type="pct"/>
            <w:vMerge/>
            <w:vAlign w:val="center"/>
            <w:hideMark/>
          </w:tcPr>
          <w:p w14:paraId="731E4EA3" w14:textId="77777777" w:rsidR="00B30C90" w:rsidRPr="00B30C90" w:rsidRDefault="00B30C90" w:rsidP="00B30C90">
            <w:pPr>
              <w:jc w:val="both"/>
              <w:rPr>
                <w:rFonts w:asciiTheme="majorHAnsi" w:hAnsiTheme="majorHAnsi" w:cstheme="majorHAnsi"/>
              </w:rPr>
            </w:pPr>
          </w:p>
        </w:tc>
        <w:tc>
          <w:tcPr>
            <w:tcW w:w="482" w:type="pct"/>
            <w:hideMark/>
          </w:tcPr>
          <w:p w14:paraId="6CBBBADF" w14:textId="77777777" w:rsidR="00B30C90" w:rsidRPr="00B30C90" w:rsidRDefault="00B30C90" w:rsidP="00B30C90">
            <w:pPr>
              <w:jc w:val="both"/>
              <w:rPr>
                <w:rFonts w:asciiTheme="majorHAnsi" w:hAnsiTheme="majorHAnsi" w:cstheme="majorHAnsi"/>
              </w:rPr>
            </w:pPr>
            <w:r w:rsidRPr="00B30C90">
              <w:rPr>
                <w:rFonts w:asciiTheme="majorHAnsi" w:hAnsiTheme="majorHAnsi" w:cstheme="majorHAnsi"/>
              </w:rPr>
              <w:t>7</w:t>
            </w:r>
          </w:p>
        </w:tc>
        <w:tc>
          <w:tcPr>
            <w:tcW w:w="722" w:type="pct"/>
            <w:hideMark/>
          </w:tcPr>
          <w:p w14:paraId="78FD005C" w14:textId="77777777" w:rsidR="00B30C90" w:rsidRPr="00B30C90" w:rsidRDefault="00B30C90" w:rsidP="00B30C90">
            <w:pPr>
              <w:jc w:val="both"/>
              <w:rPr>
                <w:rFonts w:asciiTheme="majorHAnsi" w:hAnsiTheme="majorHAnsi" w:cstheme="majorHAnsi"/>
              </w:rPr>
            </w:pPr>
            <w:r w:rsidRPr="00B30C90">
              <w:rPr>
                <w:rFonts w:asciiTheme="majorHAnsi" w:hAnsiTheme="majorHAnsi" w:cstheme="majorHAnsi"/>
              </w:rPr>
              <w:t xml:space="preserve">2 </w:t>
            </w:r>
            <w:proofErr w:type="spellStart"/>
            <w:r w:rsidRPr="00B30C90">
              <w:rPr>
                <w:rFonts w:asciiTheme="majorHAnsi" w:hAnsiTheme="majorHAnsi" w:cstheme="majorHAnsi"/>
              </w:rPr>
              <w:t>hrs</w:t>
            </w:r>
            <w:proofErr w:type="spellEnd"/>
            <w:r w:rsidRPr="00B30C90">
              <w:rPr>
                <w:rFonts w:asciiTheme="majorHAnsi" w:hAnsiTheme="majorHAnsi" w:cstheme="majorHAnsi"/>
              </w:rPr>
              <w:t>.</w:t>
            </w:r>
          </w:p>
        </w:tc>
        <w:tc>
          <w:tcPr>
            <w:tcW w:w="2595" w:type="pct"/>
            <w:hideMark/>
          </w:tcPr>
          <w:p w14:paraId="1D03B34C" w14:textId="77777777" w:rsidR="00B30C90" w:rsidRPr="00B30C90" w:rsidRDefault="00B30C90" w:rsidP="00B30C90">
            <w:pPr>
              <w:jc w:val="both"/>
              <w:rPr>
                <w:rFonts w:asciiTheme="majorHAnsi" w:hAnsiTheme="majorHAnsi" w:cstheme="majorHAnsi"/>
              </w:rPr>
            </w:pPr>
            <w:r w:rsidRPr="00B30C90">
              <w:rPr>
                <w:rFonts w:asciiTheme="majorHAnsi" w:hAnsiTheme="majorHAnsi" w:cstheme="majorHAnsi"/>
              </w:rPr>
              <w:t>Ciudadanía e Institucionalidad: Gobierno Abierto y Gobierno Electrónico</w:t>
            </w:r>
          </w:p>
        </w:tc>
      </w:tr>
      <w:tr w:rsidR="00B30C90" w:rsidRPr="00B30C90" w14:paraId="57624DBF" w14:textId="77777777" w:rsidTr="00CE18C9">
        <w:trPr>
          <w:trHeight w:val="300"/>
        </w:trPr>
        <w:tc>
          <w:tcPr>
            <w:tcW w:w="1201" w:type="pct"/>
            <w:vMerge/>
            <w:vAlign w:val="center"/>
            <w:hideMark/>
          </w:tcPr>
          <w:p w14:paraId="1A1497F4" w14:textId="77777777" w:rsidR="00B30C90" w:rsidRPr="00B30C90" w:rsidRDefault="00B30C90" w:rsidP="00B30C90">
            <w:pPr>
              <w:jc w:val="both"/>
              <w:rPr>
                <w:rFonts w:asciiTheme="majorHAnsi" w:hAnsiTheme="majorHAnsi" w:cstheme="majorHAnsi"/>
              </w:rPr>
            </w:pPr>
          </w:p>
        </w:tc>
        <w:tc>
          <w:tcPr>
            <w:tcW w:w="482" w:type="pct"/>
            <w:hideMark/>
          </w:tcPr>
          <w:p w14:paraId="23163932" w14:textId="77777777" w:rsidR="00B30C90" w:rsidRPr="00B30C90" w:rsidRDefault="00B30C90" w:rsidP="00B30C90">
            <w:pPr>
              <w:jc w:val="both"/>
              <w:rPr>
                <w:rFonts w:asciiTheme="majorHAnsi" w:hAnsiTheme="majorHAnsi" w:cstheme="majorHAnsi"/>
              </w:rPr>
            </w:pPr>
            <w:r w:rsidRPr="00B30C90">
              <w:rPr>
                <w:rFonts w:asciiTheme="majorHAnsi" w:hAnsiTheme="majorHAnsi" w:cstheme="majorHAnsi"/>
              </w:rPr>
              <w:t>8</w:t>
            </w:r>
          </w:p>
        </w:tc>
        <w:tc>
          <w:tcPr>
            <w:tcW w:w="722" w:type="pct"/>
            <w:hideMark/>
          </w:tcPr>
          <w:p w14:paraId="269CE691" w14:textId="77777777" w:rsidR="00B30C90" w:rsidRPr="00B30C90" w:rsidRDefault="00B30C90" w:rsidP="00B30C90">
            <w:pPr>
              <w:jc w:val="both"/>
              <w:rPr>
                <w:rFonts w:asciiTheme="majorHAnsi" w:hAnsiTheme="majorHAnsi" w:cstheme="majorHAnsi"/>
              </w:rPr>
            </w:pPr>
            <w:r w:rsidRPr="00B30C90">
              <w:rPr>
                <w:rFonts w:asciiTheme="majorHAnsi" w:hAnsiTheme="majorHAnsi" w:cstheme="majorHAnsi"/>
              </w:rPr>
              <w:t xml:space="preserve">4 </w:t>
            </w:r>
            <w:proofErr w:type="spellStart"/>
            <w:r w:rsidRPr="00B30C90">
              <w:rPr>
                <w:rFonts w:asciiTheme="majorHAnsi" w:hAnsiTheme="majorHAnsi" w:cstheme="majorHAnsi"/>
              </w:rPr>
              <w:t>hrs</w:t>
            </w:r>
            <w:proofErr w:type="spellEnd"/>
            <w:r w:rsidRPr="00B30C90">
              <w:rPr>
                <w:rFonts w:asciiTheme="majorHAnsi" w:hAnsiTheme="majorHAnsi" w:cstheme="majorHAnsi"/>
              </w:rPr>
              <w:t>.</w:t>
            </w:r>
          </w:p>
        </w:tc>
        <w:tc>
          <w:tcPr>
            <w:tcW w:w="2595" w:type="pct"/>
            <w:hideMark/>
          </w:tcPr>
          <w:p w14:paraId="6C461360" w14:textId="77777777" w:rsidR="00B30C90" w:rsidRPr="00B30C90" w:rsidRDefault="00B30C90" w:rsidP="00B30C90">
            <w:pPr>
              <w:jc w:val="both"/>
              <w:rPr>
                <w:rFonts w:asciiTheme="majorHAnsi" w:hAnsiTheme="majorHAnsi" w:cstheme="majorHAnsi"/>
              </w:rPr>
            </w:pPr>
            <w:r w:rsidRPr="00B30C90">
              <w:rPr>
                <w:rFonts w:asciiTheme="majorHAnsi" w:hAnsiTheme="majorHAnsi" w:cstheme="majorHAnsi"/>
              </w:rPr>
              <w:t>Cultura de Paz</w:t>
            </w:r>
          </w:p>
        </w:tc>
      </w:tr>
      <w:tr w:rsidR="00B30C90" w:rsidRPr="00B30C90" w14:paraId="1778DBDF" w14:textId="77777777" w:rsidTr="00CE18C9">
        <w:trPr>
          <w:trHeight w:val="300"/>
        </w:trPr>
        <w:tc>
          <w:tcPr>
            <w:tcW w:w="1201" w:type="pct"/>
            <w:vMerge/>
            <w:vAlign w:val="center"/>
            <w:hideMark/>
          </w:tcPr>
          <w:p w14:paraId="714D8C99" w14:textId="77777777" w:rsidR="00B30C90" w:rsidRPr="00B30C90" w:rsidRDefault="00B30C90" w:rsidP="00B30C90">
            <w:pPr>
              <w:jc w:val="both"/>
              <w:rPr>
                <w:rFonts w:asciiTheme="majorHAnsi" w:hAnsiTheme="majorHAnsi" w:cstheme="majorHAnsi"/>
              </w:rPr>
            </w:pPr>
          </w:p>
        </w:tc>
        <w:tc>
          <w:tcPr>
            <w:tcW w:w="482" w:type="pct"/>
            <w:hideMark/>
          </w:tcPr>
          <w:p w14:paraId="4717BF38" w14:textId="77777777" w:rsidR="00B30C90" w:rsidRPr="00B30C90" w:rsidRDefault="00B30C90" w:rsidP="00B30C90">
            <w:pPr>
              <w:jc w:val="both"/>
              <w:rPr>
                <w:rFonts w:asciiTheme="majorHAnsi" w:hAnsiTheme="majorHAnsi" w:cstheme="majorHAnsi"/>
              </w:rPr>
            </w:pPr>
            <w:r w:rsidRPr="00B30C90">
              <w:rPr>
                <w:rFonts w:asciiTheme="majorHAnsi" w:hAnsiTheme="majorHAnsi" w:cstheme="majorHAnsi"/>
              </w:rPr>
              <w:t>9</w:t>
            </w:r>
          </w:p>
        </w:tc>
        <w:tc>
          <w:tcPr>
            <w:tcW w:w="722" w:type="pct"/>
            <w:hideMark/>
          </w:tcPr>
          <w:p w14:paraId="750FA813" w14:textId="77777777" w:rsidR="00B30C90" w:rsidRPr="00B30C90" w:rsidRDefault="00B30C90" w:rsidP="00B30C90">
            <w:pPr>
              <w:jc w:val="both"/>
              <w:rPr>
                <w:rFonts w:asciiTheme="majorHAnsi" w:hAnsiTheme="majorHAnsi" w:cstheme="majorHAnsi"/>
              </w:rPr>
            </w:pPr>
            <w:r w:rsidRPr="00B30C90">
              <w:rPr>
                <w:rFonts w:asciiTheme="majorHAnsi" w:hAnsiTheme="majorHAnsi" w:cstheme="majorHAnsi"/>
              </w:rPr>
              <w:t xml:space="preserve">4 </w:t>
            </w:r>
            <w:proofErr w:type="spellStart"/>
            <w:r w:rsidRPr="00B30C90">
              <w:rPr>
                <w:rFonts w:asciiTheme="majorHAnsi" w:hAnsiTheme="majorHAnsi" w:cstheme="majorHAnsi"/>
              </w:rPr>
              <w:t>hrs</w:t>
            </w:r>
            <w:proofErr w:type="spellEnd"/>
            <w:r w:rsidRPr="00B30C90">
              <w:rPr>
                <w:rFonts w:asciiTheme="majorHAnsi" w:hAnsiTheme="majorHAnsi" w:cstheme="majorHAnsi"/>
              </w:rPr>
              <w:t>.</w:t>
            </w:r>
          </w:p>
        </w:tc>
        <w:tc>
          <w:tcPr>
            <w:tcW w:w="2595" w:type="pct"/>
            <w:hideMark/>
          </w:tcPr>
          <w:p w14:paraId="74AFCDD8" w14:textId="77777777" w:rsidR="00B30C90" w:rsidRPr="00B30C90" w:rsidRDefault="00B30C90" w:rsidP="00B30C90">
            <w:pPr>
              <w:jc w:val="both"/>
              <w:rPr>
                <w:rFonts w:asciiTheme="majorHAnsi" w:hAnsiTheme="majorHAnsi" w:cstheme="majorHAnsi"/>
              </w:rPr>
            </w:pPr>
            <w:r w:rsidRPr="00B30C90">
              <w:rPr>
                <w:rFonts w:asciiTheme="majorHAnsi" w:hAnsiTheme="majorHAnsi" w:cstheme="majorHAnsi"/>
              </w:rPr>
              <w:t>Forjando memoria</w:t>
            </w:r>
          </w:p>
        </w:tc>
      </w:tr>
      <w:tr w:rsidR="00B30C90" w:rsidRPr="00B30C90" w14:paraId="7685695E" w14:textId="77777777" w:rsidTr="00CE18C9">
        <w:trPr>
          <w:trHeight w:val="300"/>
        </w:trPr>
        <w:tc>
          <w:tcPr>
            <w:tcW w:w="1201" w:type="pct"/>
            <w:hideMark/>
          </w:tcPr>
          <w:p w14:paraId="1297ABFE" w14:textId="77777777" w:rsidR="00B30C90" w:rsidRPr="00B30C90" w:rsidRDefault="00B30C90" w:rsidP="00B30C90">
            <w:pPr>
              <w:jc w:val="both"/>
              <w:rPr>
                <w:rFonts w:asciiTheme="majorHAnsi" w:hAnsiTheme="majorHAnsi" w:cstheme="majorHAnsi"/>
              </w:rPr>
            </w:pPr>
            <w:r w:rsidRPr="00B30C90">
              <w:rPr>
                <w:rFonts w:asciiTheme="majorHAnsi" w:hAnsiTheme="majorHAnsi" w:cstheme="majorHAnsi"/>
              </w:rPr>
              <w:t>Trabajo autónomo</w:t>
            </w:r>
          </w:p>
        </w:tc>
        <w:tc>
          <w:tcPr>
            <w:tcW w:w="482" w:type="pct"/>
            <w:hideMark/>
          </w:tcPr>
          <w:p w14:paraId="5FADE8AB" w14:textId="77777777" w:rsidR="00B30C90" w:rsidRPr="00B30C90" w:rsidRDefault="00B30C90" w:rsidP="00B30C90">
            <w:pPr>
              <w:jc w:val="both"/>
              <w:rPr>
                <w:rFonts w:asciiTheme="majorHAnsi" w:hAnsiTheme="majorHAnsi" w:cstheme="majorHAnsi"/>
              </w:rPr>
            </w:pPr>
          </w:p>
        </w:tc>
        <w:tc>
          <w:tcPr>
            <w:tcW w:w="722" w:type="pct"/>
            <w:hideMark/>
          </w:tcPr>
          <w:p w14:paraId="2DC3C735" w14:textId="77777777" w:rsidR="00B30C90" w:rsidRPr="00B30C90" w:rsidRDefault="00B30C90" w:rsidP="00B30C90">
            <w:pPr>
              <w:jc w:val="both"/>
              <w:rPr>
                <w:rFonts w:asciiTheme="majorHAnsi" w:hAnsiTheme="majorHAnsi" w:cstheme="majorHAnsi"/>
              </w:rPr>
            </w:pPr>
            <w:r w:rsidRPr="00B30C90">
              <w:rPr>
                <w:rFonts w:asciiTheme="majorHAnsi" w:hAnsiTheme="majorHAnsi" w:cstheme="majorHAnsi"/>
              </w:rPr>
              <w:t xml:space="preserve">10 </w:t>
            </w:r>
            <w:proofErr w:type="spellStart"/>
            <w:r w:rsidRPr="00B30C90">
              <w:rPr>
                <w:rFonts w:asciiTheme="majorHAnsi" w:hAnsiTheme="majorHAnsi" w:cstheme="majorHAnsi"/>
              </w:rPr>
              <w:t>hrs</w:t>
            </w:r>
            <w:proofErr w:type="spellEnd"/>
            <w:r w:rsidRPr="00B30C90">
              <w:rPr>
                <w:rFonts w:asciiTheme="majorHAnsi" w:hAnsiTheme="majorHAnsi" w:cstheme="majorHAnsi"/>
              </w:rPr>
              <w:t>.</w:t>
            </w:r>
          </w:p>
        </w:tc>
        <w:tc>
          <w:tcPr>
            <w:tcW w:w="2595" w:type="pct"/>
            <w:hideMark/>
          </w:tcPr>
          <w:p w14:paraId="4ABE02FC" w14:textId="77777777" w:rsidR="00B30C90" w:rsidRPr="00B30C90" w:rsidRDefault="00B30C90" w:rsidP="00B30C90">
            <w:pPr>
              <w:jc w:val="both"/>
              <w:rPr>
                <w:rFonts w:asciiTheme="majorHAnsi" w:hAnsiTheme="majorHAnsi" w:cstheme="majorHAnsi"/>
              </w:rPr>
            </w:pPr>
            <w:r w:rsidRPr="00B30C90">
              <w:rPr>
                <w:rFonts w:asciiTheme="majorHAnsi" w:hAnsiTheme="majorHAnsi" w:cstheme="majorHAnsi"/>
              </w:rPr>
              <w:t>Lectura</w:t>
            </w:r>
          </w:p>
        </w:tc>
      </w:tr>
      <w:tr w:rsidR="00B30C90" w:rsidRPr="00B30C90" w14:paraId="6002537F" w14:textId="77777777" w:rsidTr="00CE18C9">
        <w:trPr>
          <w:trHeight w:val="300"/>
        </w:trPr>
        <w:tc>
          <w:tcPr>
            <w:tcW w:w="1201" w:type="pct"/>
            <w:hideMark/>
          </w:tcPr>
          <w:p w14:paraId="77282398" w14:textId="77777777" w:rsidR="00B30C90" w:rsidRPr="00B30C90" w:rsidRDefault="00B30C90" w:rsidP="00B30C90">
            <w:pPr>
              <w:jc w:val="both"/>
              <w:rPr>
                <w:rFonts w:asciiTheme="majorHAnsi" w:hAnsiTheme="majorHAnsi" w:cstheme="majorHAnsi"/>
                <w:b/>
                <w:bCs/>
              </w:rPr>
            </w:pPr>
            <w:r w:rsidRPr="00B30C90">
              <w:rPr>
                <w:rFonts w:asciiTheme="majorHAnsi" w:hAnsiTheme="majorHAnsi" w:cstheme="majorHAnsi"/>
                <w:b/>
                <w:bCs/>
              </w:rPr>
              <w:t>TOTAL</w:t>
            </w:r>
          </w:p>
        </w:tc>
        <w:tc>
          <w:tcPr>
            <w:tcW w:w="482" w:type="pct"/>
            <w:hideMark/>
          </w:tcPr>
          <w:p w14:paraId="59EA8683" w14:textId="77777777" w:rsidR="00B30C90" w:rsidRPr="00B30C90" w:rsidRDefault="00B30C90" w:rsidP="00B30C90">
            <w:pPr>
              <w:jc w:val="both"/>
              <w:rPr>
                <w:rFonts w:asciiTheme="majorHAnsi" w:hAnsiTheme="majorHAnsi" w:cstheme="majorHAnsi"/>
                <w:b/>
                <w:bCs/>
              </w:rPr>
            </w:pPr>
          </w:p>
        </w:tc>
        <w:tc>
          <w:tcPr>
            <w:tcW w:w="722" w:type="pct"/>
            <w:hideMark/>
          </w:tcPr>
          <w:p w14:paraId="15373904" w14:textId="77777777" w:rsidR="00B30C90" w:rsidRPr="00B30C90" w:rsidRDefault="00B30C90" w:rsidP="00B30C90">
            <w:pPr>
              <w:jc w:val="both"/>
              <w:rPr>
                <w:rFonts w:asciiTheme="majorHAnsi" w:hAnsiTheme="majorHAnsi" w:cstheme="majorHAnsi"/>
              </w:rPr>
            </w:pPr>
            <w:r w:rsidRPr="00B30C90">
              <w:rPr>
                <w:rFonts w:asciiTheme="majorHAnsi" w:hAnsiTheme="majorHAnsi" w:cstheme="majorHAnsi"/>
              </w:rPr>
              <w:t xml:space="preserve">48 </w:t>
            </w:r>
            <w:proofErr w:type="spellStart"/>
            <w:r w:rsidRPr="00B30C90">
              <w:rPr>
                <w:rFonts w:asciiTheme="majorHAnsi" w:hAnsiTheme="majorHAnsi" w:cstheme="majorHAnsi"/>
              </w:rPr>
              <w:t>hrs</w:t>
            </w:r>
            <w:proofErr w:type="spellEnd"/>
            <w:r w:rsidRPr="00B30C90">
              <w:rPr>
                <w:rFonts w:asciiTheme="majorHAnsi" w:hAnsiTheme="majorHAnsi" w:cstheme="majorHAnsi"/>
              </w:rPr>
              <w:t xml:space="preserve">. </w:t>
            </w:r>
          </w:p>
        </w:tc>
        <w:tc>
          <w:tcPr>
            <w:tcW w:w="2595" w:type="pct"/>
            <w:hideMark/>
          </w:tcPr>
          <w:p w14:paraId="029317BD" w14:textId="77777777" w:rsidR="00B30C90" w:rsidRPr="00B30C90" w:rsidRDefault="00B30C90" w:rsidP="00B30C90">
            <w:pPr>
              <w:jc w:val="both"/>
              <w:rPr>
                <w:rFonts w:asciiTheme="majorHAnsi" w:hAnsiTheme="majorHAnsi" w:cstheme="majorHAnsi"/>
              </w:rPr>
            </w:pPr>
          </w:p>
        </w:tc>
      </w:tr>
    </w:tbl>
    <w:p w14:paraId="38D4077E" w14:textId="43925805" w:rsidR="00896807" w:rsidRDefault="00896807" w:rsidP="00896807">
      <w:pPr>
        <w:jc w:val="both"/>
        <w:rPr>
          <w:rFonts w:asciiTheme="majorHAnsi" w:hAnsiTheme="majorHAnsi" w:cstheme="majorHAnsi"/>
        </w:rPr>
      </w:pPr>
    </w:p>
    <w:p w14:paraId="60479B9F" w14:textId="3629FA81" w:rsidR="009A751F" w:rsidRDefault="009A751F" w:rsidP="00896807">
      <w:pPr>
        <w:jc w:val="both"/>
        <w:rPr>
          <w:rFonts w:asciiTheme="majorHAnsi" w:hAnsiTheme="majorHAnsi" w:cstheme="majorHAnsi"/>
        </w:rPr>
      </w:pPr>
    </w:p>
    <w:p w14:paraId="037BF53E" w14:textId="457BFED9" w:rsidR="009A751F" w:rsidRDefault="009A751F" w:rsidP="00896807">
      <w:pPr>
        <w:jc w:val="both"/>
        <w:rPr>
          <w:rFonts w:asciiTheme="majorHAnsi" w:hAnsiTheme="majorHAnsi" w:cstheme="majorHAnsi"/>
        </w:rPr>
      </w:pPr>
    </w:p>
    <w:p w14:paraId="40ECB4EE" w14:textId="1124CB6D" w:rsidR="009A751F" w:rsidRDefault="009A751F" w:rsidP="00896807">
      <w:pPr>
        <w:jc w:val="both"/>
        <w:rPr>
          <w:rFonts w:asciiTheme="majorHAnsi" w:hAnsiTheme="majorHAnsi" w:cstheme="majorHAnsi"/>
        </w:rPr>
      </w:pPr>
    </w:p>
    <w:p w14:paraId="4B9CD5B6" w14:textId="77777777" w:rsidR="009A751F" w:rsidRDefault="009A751F" w:rsidP="00896807">
      <w:pPr>
        <w:jc w:val="both"/>
        <w:rPr>
          <w:rFonts w:asciiTheme="majorHAnsi" w:hAnsiTheme="majorHAnsi" w:cstheme="majorHAnsi"/>
        </w:rPr>
      </w:pPr>
    </w:p>
    <w:p w14:paraId="019E8232" w14:textId="77777777" w:rsidR="009A751F" w:rsidRPr="004B3A31" w:rsidRDefault="009A751F" w:rsidP="009A751F">
      <w:pPr>
        <w:pBdr>
          <w:top w:val="single" w:sz="4" w:space="1" w:color="auto"/>
          <w:left w:val="single" w:sz="4" w:space="4" w:color="auto"/>
          <w:bottom w:val="single" w:sz="4" w:space="1" w:color="auto"/>
          <w:right w:val="single" w:sz="4" w:space="4" w:color="auto"/>
        </w:pBdr>
        <w:shd w:val="clear" w:color="auto" w:fill="B4C6E7"/>
        <w:spacing w:after="0" w:line="240" w:lineRule="auto"/>
        <w:contextualSpacing/>
        <w:jc w:val="center"/>
        <w:rPr>
          <w:rFonts w:eastAsia="Times New Roman" w:cstheme="minorHAnsi"/>
          <w:b/>
          <w:lang w:val="es-US" w:eastAsia="es-ES"/>
        </w:rPr>
      </w:pPr>
      <w:r w:rsidRPr="004B3A31">
        <w:rPr>
          <w:rFonts w:eastAsia="Times New Roman" w:cstheme="minorHAnsi"/>
          <w:b/>
          <w:snapToGrid w:val="0"/>
          <w:lang w:val="es-US" w:eastAsia="es-ES"/>
        </w:rPr>
        <w:t>FICHA DE REGISTRO DE CANDIDATO</w:t>
      </w:r>
    </w:p>
    <w:p w14:paraId="38F56EF0" w14:textId="77777777" w:rsidR="009A751F" w:rsidRPr="004B3A31" w:rsidRDefault="009A751F" w:rsidP="009A751F">
      <w:pPr>
        <w:spacing w:after="0" w:line="240" w:lineRule="auto"/>
        <w:contextualSpacing/>
        <w:jc w:val="center"/>
        <w:rPr>
          <w:rFonts w:eastAsia="Times New Roman" w:cstheme="minorHAnsi"/>
          <w:b/>
          <w:lang w:val="es-US" w:eastAsia="es-ES"/>
        </w:rPr>
      </w:pPr>
    </w:p>
    <w:p w14:paraId="3AADBE90" w14:textId="77777777" w:rsidR="009A751F" w:rsidRDefault="009A751F" w:rsidP="009A751F">
      <w:pPr>
        <w:spacing w:after="0" w:line="240" w:lineRule="auto"/>
        <w:contextualSpacing/>
        <w:jc w:val="center"/>
        <w:rPr>
          <w:rFonts w:eastAsia="Times New Roman" w:cstheme="minorHAnsi"/>
          <w:b/>
          <w:lang w:val="es-US" w:eastAsia="es-ES"/>
        </w:rPr>
      </w:pPr>
      <w:r w:rsidRPr="004B3A31">
        <w:rPr>
          <w:rFonts w:eastAsia="Times New Roman" w:cstheme="minorHAnsi"/>
          <w:b/>
          <w:lang w:val="es-US" w:eastAsia="es-ES"/>
        </w:rPr>
        <w:t>DECLARACIÓN JURADA</w:t>
      </w:r>
    </w:p>
    <w:p w14:paraId="3674634B" w14:textId="77777777" w:rsidR="009A751F" w:rsidRPr="004B3A31" w:rsidRDefault="009A751F" w:rsidP="009A751F">
      <w:pPr>
        <w:spacing w:after="0" w:line="240" w:lineRule="auto"/>
        <w:contextualSpacing/>
        <w:jc w:val="center"/>
        <w:rPr>
          <w:rFonts w:eastAsia="Times New Roman" w:cstheme="minorHAnsi"/>
          <w:b/>
          <w:lang w:val="es-US" w:eastAsia="es-ES"/>
        </w:rPr>
      </w:pPr>
    </w:p>
    <w:p w14:paraId="2A120AF1" w14:textId="77777777" w:rsidR="009A751F" w:rsidRPr="004B3A31" w:rsidRDefault="009A751F" w:rsidP="009A751F">
      <w:pPr>
        <w:spacing w:after="0" w:line="240" w:lineRule="auto"/>
        <w:contextualSpacing/>
        <w:jc w:val="center"/>
        <w:rPr>
          <w:rStyle w:val="jsgrdq"/>
          <w:rFonts w:cstheme="minorHAnsi"/>
          <w:b/>
          <w:bCs/>
        </w:rPr>
      </w:pPr>
      <w:r w:rsidRPr="004B3A31">
        <w:rPr>
          <w:rStyle w:val="jsgrdq"/>
          <w:rFonts w:cstheme="minorHAnsi"/>
          <w:b/>
          <w:bCs/>
        </w:rPr>
        <w:t>CÁTEDRA IBEROAMERICANA EN DERECHOS HUMANOS Y CIUDADANÍA</w:t>
      </w:r>
    </w:p>
    <w:p w14:paraId="113A7919" w14:textId="77777777" w:rsidR="009A751F" w:rsidRPr="004B3A31" w:rsidRDefault="009A751F" w:rsidP="009A751F">
      <w:pPr>
        <w:spacing w:after="0" w:line="240" w:lineRule="auto"/>
        <w:contextualSpacing/>
        <w:jc w:val="both"/>
        <w:rPr>
          <w:rStyle w:val="jsgrdq"/>
          <w:rFonts w:cstheme="minorHAnsi"/>
        </w:rPr>
      </w:pPr>
    </w:p>
    <w:p w14:paraId="0B447ABE" w14:textId="77777777" w:rsidR="009A751F" w:rsidRPr="004B3A31" w:rsidRDefault="009A751F" w:rsidP="009A751F">
      <w:pPr>
        <w:spacing w:after="0" w:line="240" w:lineRule="auto"/>
        <w:contextualSpacing/>
        <w:jc w:val="both"/>
        <w:rPr>
          <w:rFonts w:eastAsia="Times New Roman" w:cstheme="minorHAnsi"/>
          <w:bCs/>
          <w:lang w:val="es-US" w:eastAsia="es-ES"/>
        </w:rPr>
      </w:pPr>
    </w:p>
    <w:tbl>
      <w:tblPr>
        <w:tblW w:w="88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5212"/>
      </w:tblGrid>
      <w:tr w:rsidR="009A751F" w:rsidRPr="004B3A31" w14:paraId="0419532A" w14:textId="77777777" w:rsidTr="00C766D1">
        <w:trPr>
          <w:trHeight w:val="227"/>
        </w:trPr>
        <w:tc>
          <w:tcPr>
            <w:tcW w:w="8893" w:type="dxa"/>
            <w:gridSpan w:val="2"/>
            <w:shd w:val="clear" w:color="auto" w:fill="F7CAAC"/>
          </w:tcPr>
          <w:p w14:paraId="5D258983" w14:textId="77777777" w:rsidR="009A751F" w:rsidRPr="004B3A31" w:rsidRDefault="009A751F" w:rsidP="00C766D1">
            <w:pPr>
              <w:spacing w:after="0" w:line="240" w:lineRule="auto"/>
              <w:contextualSpacing/>
              <w:jc w:val="center"/>
              <w:rPr>
                <w:rFonts w:eastAsia="Times New Roman" w:cstheme="minorHAnsi"/>
                <w:b/>
                <w:bCs/>
                <w:lang w:val="es-US" w:eastAsia="es-ES"/>
              </w:rPr>
            </w:pPr>
            <w:r>
              <w:rPr>
                <w:rFonts w:eastAsia="Times New Roman" w:cstheme="minorHAnsi"/>
                <w:b/>
                <w:bCs/>
                <w:lang w:val="es-US" w:eastAsia="es-ES"/>
              </w:rPr>
              <w:t>Datos personales</w:t>
            </w:r>
          </w:p>
        </w:tc>
      </w:tr>
      <w:tr w:rsidR="009A751F" w:rsidRPr="004B3A31" w14:paraId="2031C071" w14:textId="77777777" w:rsidTr="00C766D1">
        <w:trPr>
          <w:trHeight w:val="328"/>
        </w:trPr>
        <w:tc>
          <w:tcPr>
            <w:tcW w:w="3681" w:type="dxa"/>
            <w:shd w:val="clear" w:color="auto" w:fill="D9E2F3"/>
            <w:vAlign w:val="center"/>
          </w:tcPr>
          <w:p w14:paraId="5A982D4D" w14:textId="738C5DED" w:rsidR="009A751F" w:rsidRPr="004B3A31" w:rsidRDefault="009A751F" w:rsidP="00C766D1">
            <w:pPr>
              <w:spacing w:after="0" w:line="240" w:lineRule="auto"/>
              <w:contextualSpacing/>
              <w:jc w:val="both"/>
              <w:rPr>
                <w:rFonts w:eastAsia="Times New Roman" w:cstheme="minorHAnsi"/>
                <w:b/>
                <w:bCs/>
                <w:lang w:val="es-US" w:eastAsia="es-ES"/>
              </w:rPr>
            </w:pPr>
            <w:r w:rsidRPr="004B3A31">
              <w:rPr>
                <w:rFonts w:eastAsia="Times New Roman" w:cstheme="minorHAnsi"/>
                <w:b/>
                <w:bCs/>
                <w:lang w:val="es-US" w:eastAsia="es-ES"/>
              </w:rPr>
              <w:t>Nombre</w:t>
            </w:r>
            <w:r>
              <w:rPr>
                <w:rFonts w:eastAsia="Times New Roman" w:cstheme="minorHAnsi"/>
                <w:b/>
                <w:bCs/>
                <w:lang w:val="es-US" w:eastAsia="es-ES"/>
              </w:rPr>
              <w:t>s y apellidos</w:t>
            </w:r>
            <w:r w:rsidR="00AB4D82">
              <w:rPr>
                <w:rFonts w:eastAsia="Times New Roman" w:cstheme="minorHAnsi"/>
                <w:b/>
                <w:bCs/>
                <w:lang w:val="es-US" w:eastAsia="es-ES"/>
              </w:rPr>
              <w:t>:</w:t>
            </w:r>
          </w:p>
        </w:tc>
        <w:tc>
          <w:tcPr>
            <w:tcW w:w="5212" w:type="dxa"/>
            <w:shd w:val="clear" w:color="auto" w:fill="auto"/>
            <w:vAlign w:val="center"/>
          </w:tcPr>
          <w:p w14:paraId="1B0EC1E9" w14:textId="77777777" w:rsidR="009A751F" w:rsidRPr="004B3A31" w:rsidRDefault="009A751F" w:rsidP="00C766D1">
            <w:pPr>
              <w:spacing w:after="0" w:line="240" w:lineRule="auto"/>
              <w:contextualSpacing/>
              <w:jc w:val="both"/>
              <w:rPr>
                <w:rFonts w:eastAsia="Times New Roman" w:cstheme="minorHAnsi"/>
                <w:b/>
                <w:bCs/>
                <w:lang w:val="es-US" w:eastAsia="es-ES"/>
              </w:rPr>
            </w:pPr>
          </w:p>
        </w:tc>
      </w:tr>
      <w:tr w:rsidR="009A751F" w:rsidRPr="004B3A31" w14:paraId="6A0D599A" w14:textId="77777777" w:rsidTr="00C766D1">
        <w:trPr>
          <w:trHeight w:val="227"/>
        </w:trPr>
        <w:tc>
          <w:tcPr>
            <w:tcW w:w="3681" w:type="dxa"/>
            <w:shd w:val="clear" w:color="auto" w:fill="D9E2F3"/>
            <w:vAlign w:val="center"/>
          </w:tcPr>
          <w:p w14:paraId="2FB07CC1" w14:textId="77777777" w:rsidR="009A751F" w:rsidRPr="004B3A31" w:rsidRDefault="009A751F" w:rsidP="00C766D1">
            <w:pPr>
              <w:spacing w:after="0" w:line="240" w:lineRule="auto"/>
              <w:contextualSpacing/>
              <w:jc w:val="both"/>
              <w:rPr>
                <w:rFonts w:eastAsia="Times New Roman" w:cstheme="minorHAnsi"/>
                <w:b/>
                <w:bCs/>
                <w:lang w:val="es-US" w:eastAsia="es-ES"/>
              </w:rPr>
            </w:pPr>
            <w:r>
              <w:rPr>
                <w:rFonts w:eastAsia="Times New Roman" w:cstheme="minorHAnsi"/>
                <w:b/>
                <w:bCs/>
                <w:lang w:val="es-US" w:eastAsia="es-ES"/>
              </w:rPr>
              <w:t>Dirección de vivienda</w:t>
            </w:r>
            <w:r>
              <w:rPr>
                <w:rStyle w:val="Refdenotaalpie"/>
                <w:rFonts w:eastAsia="Times New Roman" w:cstheme="minorHAnsi"/>
                <w:b/>
                <w:bCs/>
                <w:lang w:val="es-US" w:eastAsia="es-ES"/>
              </w:rPr>
              <w:footnoteReference w:id="1"/>
            </w:r>
            <w:r>
              <w:rPr>
                <w:rFonts w:eastAsia="Times New Roman" w:cstheme="minorHAnsi"/>
                <w:b/>
                <w:bCs/>
                <w:lang w:val="es-US" w:eastAsia="es-ES"/>
              </w:rPr>
              <w:t>:</w:t>
            </w:r>
          </w:p>
        </w:tc>
        <w:tc>
          <w:tcPr>
            <w:tcW w:w="5212" w:type="dxa"/>
            <w:shd w:val="clear" w:color="auto" w:fill="auto"/>
            <w:vAlign w:val="center"/>
          </w:tcPr>
          <w:p w14:paraId="20AEB974" w14:textId="77777777" w:rsidR="009A751F" w:rsidRPr="004B3A31" w:rsidRDefault="009A751F" w:rsidP="00C766D1">
            <w:pPr>
              <w:spacing w:after="0" w:line="240" w:lineRule="auto"/>
              <w:contextualSpacing/>
              <w:jc w:val="both"/>
              <w:rPr>
                <w:rFonts w:eastAsia="Times New Roman" w:cstheme="minorHAnsi"/>
                <w:b/>
                <w:bCs/>
                <w:lang w:val="es-US" w:eastAsia="es-ES"/>
              </w:rPr>
            </w:pPr>
          </w:p>
        </w:tc>
      </w:tr>
      <w:tr w:rsidR="009A751F" w:rsidRPr="004B3A31" w14:paraId="4693C93D" w14:textId="77777777" w:rsidTr="00C766D1">
        <w:trPr>
          <w:trHeight w:val="266"/>
        </w:trPr>
        <w:tc>
          <w:tcPr>
            <w:tcW w:w="3681" w:type="dxa"/>
            <w:shd w:val="clear" w:color="auto" w:fill="D9E2F3"/>
            <w:vAlign w:val="center"/>
          </w:tcPr>
          <w:p w14:paraId="1D334735" w14:textId="77777777" w:rsidR="009A751F" w:rsidRPr="004B3A31" w:rsidRDefault="009A751F" w:rsidP="00C766D1">
            <w:pPr>
              <w:spacing w:after="0" w:line="240" w:lineRule="auto"/>
              <w:contextualSpacing/>
              <w:jc w:val="both"/>
              <w:rPr>
                <w:rFonts w:eastAsia="Times New Roman" w:cstheme="minorHAnsi"/>
                <w:b/>
                <w:bCs/>
                <w:lang w:val="es-US" w:eastAsia="es-ES"/>
              </w:rPr>
            </w:pPr>
            <w:r>
              <w:rPr>
                <w:rFonts w:eastAsia="Times New Roman" w:cstheme="minorHAnsi"/>
                <w:b/>
                <w:bCs/>
                <w:lang w:val="es-US" w:eastAsia="es-ES"/>
              </w:rPr>
              <w:t>Número de DNI:</w:t>
            </w:r>
          </w:p>
        </w:tc>
        <w:tc>
          <w:tcPr>
            <w:tcW w:w="5212" w:type="dxa"/>
            <w:shd w:val="clear" w:color="auto" w:fill="auto"/>
            <w:vAlign w:val="center"/>
          </w:tcPr>
          <w:p w14:paraId="533F830F" w14:textId="77777777" w:rsidR="009A751F" w:rsidRPr="004B3A31" w:rsidRDefault="009A751F" w:rsidP="00C766D1">
            <w:pPr>
              <w:spacing w:after="0" w:line="240" w:lineRule="auto"/>
              <w:contextualSpacing/>
              <w:jc w:val="both"/>
              <w:rPr>
                <w:rFonts w:eastAsia="Times New Roman" w:cstheme="minorHAnsi"/>
                <w:b/>
                <w:bCs/>
                <w:lang w:val="es-US" w:eastAsia="es-ES"/>
              </w:rPr>
            </w:pPr>
          </w:p>
        </w:tc>
      </w:tr>
      <w:tr w:rsidR="00AB4D82" w:rsidRPr="004B3A31" w14:paraId="5B98C781" w14:textId="77777777" w:rsidTr="00C766D1">
        <w:trPr>
          <w:trHeight w:val="266"/>
        </w:trPr>
        <w:tc>
          <w:tcPr>
            <w:tcW w:w="3681" w:type="dxa"/>
            <w:shd w:val="clear" w:color="auto" w:fill="D9E2F3"/>
            <w:vAlign w:val="center"/>
          </w:tcPr>
          <w:p w14:paraId="3E4F9D61" w14:textId="5AC93C8E" w:rsidR="00AB4D82" w:rsidRDefault="00AB4D82" w:rsidP="00C766D1">
            <w:pPr>
              <w:spacing w:after="0" w:line="240" w:lineRule="auto"/>
              <w:contextualSpacing/>
              <w:jc w:val="both"/>
              <w:rPr>
                <w:rFonts w:eastAsia="Times New Roman" w:cstheme="minorHAnsi"/>
                <w:b/>
                <w:bCs/>
                <w:lang w:val="es-US" w:eastAsia="es-ES"/>
              </w:rPr>
            </w:pPr>
            <w:r>
              <w:rPr>
                <w:rFonts w:eastAsia="Times New Roman" w:cstheme="minorHAnsi"/>
                <w:b/>
                <w:bCs/>
                <w:lang w:val="es-US" w:eastAsia="es-ES"/>
              </w:rPr>
              <w:t>Edad:</w:t>
            </w:r>
          </w:p>
        </w:tc>
        <w:tc>
          <w:tcPr>
            <w:tcW w:w="5212" w:type="dxa"/>
            <w:shd w:val="clear" w:color="auto" w:fill="auto"/>
            <w:vAlign w:val="center"/>
          </w:tcPr>
          <w:p w14:paraId="0F556F3A" w14:textId="77777777" w:rsidR="00AB4D82" w:rsidRPr="004B3A31" w:rsidRDefault="00AB4D82" w:rsidP="00C766D1">
            <w:pPr>
              <w:spacing w:after="0" w:line="240" w:lineRule="auto"/>
              <w:contextualSpacing/>
              <w:jc w:val="both"/>
              <w:rPr>
                <w:rFonts w:eastAsia="Times New Roman" w:cstheme="minorHAnsi"/>
                <w:b/>
                <w:bCs/>
                <w:lang w:val="es-US" w:eastAsia="es-ES"/>
              </w:rPr>
            </w:pPr>
          </w:p>
        </w:tc>
      </w:tr>
      <w:tr w:rsidR="009A751F" w:rsidRPr="004B3A31" w14:paraId="280BD092" w14:textId="77777777" w:rsidTr="00C766D1">
        <w:trPr>
          <w:trHeight w:val="227"/>
        </w:trPr>
        <w:tc>
          <w:tcPr>
            <w:tcW w:w="3681" w:type="dxa"/>
            <w:shd w:val="clear" w:color="auto" w:fill="D9E2F3"/>
            <w:vAlign w:val="center"/>
          </w:tcPr>
          <w:p w14:paraId="2E9C0D7E" w14:textId="77777777" w:rsidR="009A751F" w:rsidRPr="004B3A31" w:rsidRDefault="009A751F" w:rsidP="00C766D1">
            <w:pPr>
              <w:spacing w:after="0" w:line="240" w:lineRule="auto"/>
              <w:contextualSpacing/>
              <w:jc w:val="both"/>
              <w:rPr>
                <w:rFonts w:eastAsia="Times New Roman" w:cstheme="minorHAnsi"/>
                <w:b/>
                <w:bCs/>
                <w:lang w:val="es-US" w:eastAsia="es-ES"/>
              </w:rPr>
            </w:pPr>
            <w:r>
              <w:rPr>
                <w:rFonts w:eastAsia="Times New Roman" w:cstheme="minorHAnsi"/>
                <w:b/>
                <w:bCs/>
                <w:lang w:val="es-US" w:eastAsia="es-ES"/>
              </w:rPr>
              <w:t>Número de teléfono celular personal:</w:t>
            </w:r>
          </w:p>
        </w:tc>
        <w:tc>
          <w:tcPr>
            <w:tcW w:w="5212" w:type="dxa"/>
            <w:shd w:val="clear" w:color="auto" w:fill="auto"/>
            <w:vAlign w:val="center"/>
          </w:tcPr>
          <w:p w14:paraId="33BE5691" w14:textId="77777777" w:rsidR="009A751F" w:rsidRPr="004B3A31" w:rsidRDefault="009A751F" w:rsidP="00C766D1">
            <w:pPr>
              <w:spacing w:after="0" w:line="240" w:lineRule="auto"/>
              <w:contextualSpacing/>
              <w:jc w:val="both"/>
              <w:rPr>
                <w:rFonts w:eastAsia="Times New Roman" w:cstheme="minorHAnsi"/>
                <w:b/>
                <w:bCs/>
                <w:lang w:val="es-US" w:eastAsia="es-ES"/>
              </w:rPr>
            </w:pPr>
          </w:p>
        </w:tc>
      </w:tr>
      <w:tr w:rsidR="009A751F" w:rsidRPr="004B3A31" w14:paraId="37EB52E8" w14:textId="77777777" w:rsidTr="00C766D1">
        <w:trPr>
          <w:trHeight w:val="227"/>
        </w:trPr>
        <w:tc>
          <w:tcPr>
            <w:tcW w:w="3681" w:type="dxa"/>
            <w:shd w:val="clear" w:color="auto" w:fill="D9E2F3"/>
            <w:vAlign w:val="center"/>
          </w:tcPr>
          <w:p w14:paraId="684D26FC" w14:textId="79E3003A" w:rsidR="009A751F" w:rsidRPr="004B3A31" w:rsidRDefault="009A751F" w:rsidP="00C766D1">
            <w:pPr>
              <w:spacing w:after="0" w:line="240" w:lineRule="auto"/>
              <w:contextualSpacing/>
              <w:jc w:val="both"/>
              <w:rPr>
                <w:rFonts w:eastAsia="Times New Roman" w:cstheme="minorHAnsi"/>
                <w:b/>
                <w:bCs/>
                <w:lang w:val="es-US" w:eastAsia="es-ES"/>
              </w:rPr>
            </w:pPr>
            <w:r>
              <w:rPr>
                <w:rFonts w:eastAsia="Times New Roman" w:cstheme="minorHAnsi"/>
                <w:b/>
                <w:bCs/>
                <w:lang w:val="es-US" w:eastAsia="es-ES"/>
              </w:rPr>
              <w:t>Dirección de c</w:t>
            </w:r>
            <w:r w:rsidRPr="004B3A31">
              <w:rPr>
                <w:rFonts w:eastAsia="Times New Roman" w:cstheme="minorHAnsi"/>
                <w:b/>
                <w:bCs/>
                <w:lang w:val="es-US" w:eastAsia="es-ES"/>
              </w:rPr>
              <w:t>orreo electrónico</w:t>
            </w:r>
            <w:r w:rsidR="00AB4D82">
              <w:rPr>
                <w:rFonts w:eastAsia="Times New Roman" w:cstheme="minorHAnsi"/>
                <w:b/>
                <w:bCs/>
                <w:lang w:val="es-US" w:eastAsia="es-ES"/>
              </w:rPr>
              <w:t xml:space="preserve"> personal</w:t>
            </w:r>
            <w:r>
              <w:rPr>
                <w:rStyle w:val="Refdenotaalpie"/>
                <w:rFonts w:eastAsia="Times New Roman" w:cstheme="minorHAnsi"/>
                <w:b/>
                <w:bCs/>
                <w:lang w:val="es-US" w:eastAsia="es-ES"/>
              </w:rPr>
              <w:footnoteReference w:id="2"/>
            </w:r>
            <w:r w:rsidRPr="004B3A31">
              <w:rPr>
                <w:rFonts w:eastAsia="Times New Roman" w:cstheme="minorHAnsi"/>
                <w:b/>
                <w:bCs/>
                <w:lang w:val="es-US" w:eastAsia="es-ES"/>
              </w:rPr>
              <w:t>:</w:t>
            </w:r>
          </w:p>
        </w:tc>
        <w:tc>
          <w:tcPr>
            <w:tcW w:w="5212" w:type="dxa"/>
            <w:shd w:val="clear" w:color="auto" w:fill="auto"/>
            <w:vAlign w:val="center"/>
          </w:tcPr>
          <w:p w14:paraId="72DD895B" w14:textId="77777777" w:rsidR="009A751F" w:rsidRPr="004B3A31" w:rsidRDefault="009A751F" w:rsidP="00C766D1">
            <w:pPr>
              <w:spacing w:after="0" w:line="240" w:lineRule="auto"/>
              <w:contextualSpacing/>
              <w:jc w:val="both"/>
              <w:rPr>
                <w:rFonts w:eastAsia="Times New Roman" w:cstheme="minorHAnsi"/>
                <w:b/>
                <w:bCs/>
                <w:lang w:val="es-US" w:eastAsia="es-ES"/>
              </w:rPr>
            </w:pPr>
          </w:p>
        </w:tc>
      </w:tr>
      <w:tr w:rsidR="009A751F" w:rsidRPr="004B3A31" w14:paraId="5E41BD61" w14:textId="77777777" w:rsidTr="00C766D1">
        <w:trPr>
          <w:trHeight w:val="240"/>
        </w:trPr>
        <w:tc>
          <w:tcPr>
            <w:tcW w:w="8893" w:type="dxa"/>
            <w:gridSpan w:val="2"/>
            <w:shd w:val="clear" w:color="auto" w:fill="F7CAAC"/>
            <w:vAlign w:val="center"/>
          </w:tcPr>
          <w:p w14:paraId="59D86905" w14:textId="77777777" w:rsidR="009A751F" w:rsidRPr="004B3A31" w:rsidRDefault="009A751F" w:rsidP="00C766D1">
            <w:pPr>
              <w:spacing w:after="0" w:line="240" w:lineRule="auto"/>
              <w:contextualSpacing/>
              <w:jc w:val="center"/>
              <w:rPr>
                <w:rFonts w:eastAsia="Times New Roman" w:cstheme="minorHAnsi"/>
                <w:b/>
                <w:bCs/>
                <w:lang w:val="es-US" w:eastAsia="es-ES"/>
              </w:rPr>
            </w:pPr>
            <w:r>
              <w:rPr>
                <w:rFonts w:eastAsia="Times New Roman" w:cstheme="minorHAnsi"/>
                <w:b/>
                <w:bCs/>
                <w:lang w:val="es-US" w:eastAsia="es-ES"/>
              </w:rPr>
              <w:t>Datos académicos</w:t>
            </w:r>
            <w:r>
              <w:rPr>
                <w:rStyle w:val="Refdenotaalpie"/>
                <w:rFonts w:eastAsia="Times New Roman" w:cstheme="minorHAnsi"/>
                <w:b/>
                <w:bCs/>
                <w:lang w:val="es-US" w:eastAsia="es-ES"/>
              </w:rPr>
              <w:footnoteReference w:id="3"/>
            </w:r>
          </w:p>
        </w:tc>
      </w:tr>
      <w:tr w:rsidR="009A751F" w:rsidRPr="004B3A31" w14:paraId="56CFE16F" w14:textId="77777777" w:rsidTr="00C766D1">
        <w:trPr>
          <w:trHeight w:val="210"/>
        </w:trPr>
        <w:tc>
          <w:tcPr>
            <w:tcW w:w="3681" w:type="dxa"/>
            <w:shd w:val="clear" w:color="auto" w:fill="D9E2F3"/>
            <w:vAlign w:val="center"/>
          </w:tcPr>
          <w:p w14:paraId="1B0B26E7" w14:textId="77777777" w:rsidR="009A751F" w:rsidRPr="004B3A31" w:rsidRDefault="009A751F" w:rsidP="00C766D1">
            <w:pPr>
              <w:spacing w:after="0" w:line="240" w:lineRule="auto"/>
              <w:contextualSpacing/>
              <w:jc w:val="both"/>
              <w:rPr>
                <w:rFonts w:eastAsia="Times New Roman" w:cstheme="minorHAnsi"/>
                <w:b/>
                <w:bCs/>
                <w:lang w:val="es-US" w:eastAsia="es-ES"/>
              </w:rPr>
            </w:pPr>
            <w:r>
              <w:rPr>
                <w:rFonts w:eastAsia="Times New Roman" w:cstheme="minorHAnsi"/>
                <w:b/>
                <w:bCs/>
                <w:lang w:val="es-US" w:eastAsia="es-ES"/>
              </w:rPr>
              <w:t>Grados académicos</w:t>
            </w:r>
            <w:r>
              <w:rPr>
                <w:rStyle w:val="Refdenotaalpie"/>
                <w:rFonts w:eastAsia="Times New Roman" w:cstheme="minorHAnsi"/>
                <w:b/>
                <w:bCs/>
                <w:lang w:val="es-US" w:eastAsia="es-ES"/>
              </w:rPr>
              <w:footnoteReference w:id="4"/>
            </w:r>
            <w:r>
              <w:rPr>
                <w:rFonts w:eastAsia="Times New Roman" w:cstheme="minorHAnsi"/>
                <w:b/>
                <w:bCs/>
                <w:lang w:val="es-US" w:eastAsia="es-ES"/>
              </w:rPr>
              <w:t>:</w:t>
            </w:r>
          </w:p>
        </w:tc>
        <w:tc>
          <w:tcPr>
            <w:tcW w:w="5212" w:type="dxa"/>
            <w:shd w:val="clear" w:color="auto" w:fill="auto"/>
            <w:vAlign w:val="center"/>
          </w:tcPr>
          <w:p w14:paraId="15E03EA4" w14:textId="77777777" w:rsidR="009A751F" w:rsidRPr="004B3A31" w:rsidRDefault="009A751F" w:rsidP="00C766D1">
            <w:pPr>
              <w:spacing w:after="0" w:line="240" w:lineRule="auto"/>
              <w:contextualSpacing/>
              <w:jc w:val="both"/>
              <w:rPr>
                <w:rFonts w:eastAsia="Times New Roman" w:cstheme="minorHAnsi"/>
                <w:b/>
                <w:bCs/>
                <w:lang w:val="es-US" w:eastAsia="es-ES"/>
              </w:rPr>
            </w:pPr>
          </w:p>
        </w:tc>
      </w:tr>
      <w:tr w:rsidR="009A751F" w:rsidRPr="004B3A31" w14:paraId="0C0E6408" w14:textId="77777777" w:rsidTr="00C766D1">
        <w:trPr>
          <w:trHeight w:val="227"/>
        </w:trPr>
        <w:tc>
          <w:tcPr>
            <w:tcW w:w="3681" w:type="dxa"/>
            <w:shd w:val="clear" w:color="auto" w:fill="D9E2F3"/>
            <w:vAlign w:val="center"/>
          </w:tcPr>
          <w:p w14:paraId="00084096" w14:textId="77777777" w:rsidR="009A751F" w:rsidRPr="004B3A31" w:rsidRDefault="009A751F" w:rsidP="00C766D1">
            <w:pPr>
              <w:spacing w:after="0" w:line="240" w:lineRule="auto"/>
              <w:contextualSpacing/>
              <w:jc w:val="both"/>
              <w:rPr>
                <w:rFonts w:eastAsia="Times New Roman" w:cstheme="minorHAnsi"/>
                <w:b/>
                <w:bCs/>
                <w:lang w:val="es-US" w:eastAsia="es-ES"/>
              </w:rPr>
            </w:pPr>
            <w:r>
              <w:rPr>
                <w:rFonts w:eastAsia="Times New Roman" w:cstheme="minorHAnsi"/>
                <w:b/>
                <w:bCs/>
                <w:lang w:val="es-US" w:eastAsia="es-ES"/>
              </w:rPr>
              <w:t>Centros de estudios</w:t>
            </w:r>
            <w:r>
              <w:rPr>
                <w:rStyle w:val="Refdenotaalpie"/>
                <w:rFonts w:eastAsia="Times New Roman" w:cstheme="minorHAnsi"/>
                <w:b/>
                <w:bCs/>
                <w:lang w:val="es-US" w:eastAsia="es-ES"/>
              </w:rPr>
              <w:footnoteReference w:id="5"/>
            </w:r>
            <w:r>
              <w:rPr>
                <w:rFonts w:eastAsia="Times New Roman" w:cstheme="minorHAnsi"/>
                <w:b/>
                <w:bCs/>
                <w:lang w:val="es-US" w:eastAsia="es-ES"/>
              </w:rPr>
              <w:t>:</w:t>
            </w:r>
          </w:p>
        </w:tc>
        <w:tc>
          <w:tcPr>
            <w:tcW w:w="5212" w:type="dxa"/>
            <w:shd w:val="clear" w:color="auto" w:fill="auto"/>
            <w:vAlign w:val="center"/>
          </w:tcPr>
          <w:p w14:paraId="57A26520" w14:textId="77777777" w:rsidR="009A751F" w:rsidRPr="004B3A31" w:rsidRDefault="009A751F" w:rsidP="00C766D1">
            <w:pPr>
              <w:spacing w:after="0" w:line="240" w:lineRule="auto"/>
              <w:contextualSpacing/>
              <w:jc w:val="both"/>
              <w:rPr>
                <w:rFonts w:eastAsia="Times New Roman" w:cstheme="minorHAnsi"/>
                <w:b/>
                <w:bCs/>
                <w:lang w:val="es-US" w:eastAsia="es-ES"/>
              </w:rPr>
            </w:pPr>
          </w:p>
        </w:tc>
      </w:tr>
      <w:tr w:rsidR="009A751F" w:rsidRPr="004B3A31" w14:paraId="328951FB" w14:textId="77777777" w:rsidTr="00C766D1">
        <w:trPr>
          <w:trHeight w:val="227"/>
        </w:trPr>
        <w:tc>
          <w:tcPr>
            <w:tcW w:w="8893" w:type="dxa"/>
            <w:gridSpan w:val="2"/>
            <w:shd w:val="clear" w:color="auto" w:fill="F7CAAC"/>
            <w:vAlign w:val="center"/>
          </w:tcPr>
          <w:p w14:paraId="1F203B22" w14:textId="77777777" w:rsidR="009A751F" w:rsidRPr="004B3A31" w:rsidRDefault="009A751F" w:rsidP="00C766D1">
            <w:pPr>
              <w:spacing w:after="0" w:line="240" w:lineRule="auto"/>
              <w:contextualSpacing/>
              <w:jc w:val="center"/>
              <w:rPr>
                <w:rFonts w:eastAsia="Times New Roman" w:cstheme="minorHAnsi"/>
                <w:b/>
                <w:bCs/>
                <w:lang w:val="es-US" w:eastAsia="es-ES"/>
              </w:rPr>
            </w:pPr>
            <w:r>
              <w:rPr>
                <w:rFonts w:eastAsia="Times New Roman" w:cstheme="minorHAnsi"/>
                <w:b/>
                <w:bCs/>
                <w:lang w:val="es-US" w:eastAsia="es-ES"/>
              </w:rPr>
              <w:t>Datos laborales</w:t>
            </w:r>
            <w:r>
              <w:rPr>
                <w:rStyle w:val="Refdenotaalpie"/>
                <w:rFonts w:eastAsia="Times New Roman" w:cstheme="minorHAnsi"/>
                <w:b/>
                <w:bCs/>
                <w:lang w:val="es-US" w:eastAsia="es-ES"/>
              </w:rPr>
              <w:footnoteReference w:id="6"/>
            </w:r>
          </w:p>
        </w:tc>
      </w:tr>
      <w:tr w:rsidR="009A751F" w:rsidRPr="004B3A31" w14:paraId="70A9D065" w14:textId="77777777" w:rsidTr="00C766D1">
        <w:trPr>
          <w:trHeight w:val="282"/>
        </w:trPr>
        <w:tc>
          <w:tcPr>
            <w:tcW w:w="3681" w:type="dxa"/>
            <w:shd w:val="clear" w:color="auto" w:fill="D9E2F3"/>
            <w:vAlign w:val="center"/>
          </w:tcPr>
          <w:p w14:paraId="591AE0B9" w14:textId="77777777" w:rsidR="009A751F" w:rsidRPr="004B3A31" w:rsidRDefault="009A751F" w:rsidP="00C766D1">
            <w:pPr>
              <w:spacing w:after="0" w:line="240" w:lineRule="auto"/>
              <w:contextualSpacing/>
              <w:jc w:val="both"/>
              <w:rPr>
                <w:rFonts w:eastAsia="Times New Roman" w:cstheme="minorHAnsi"/>
                <w:b/>
                <w:bCs/>
                <w:lang w:val="es-US" w:eastAsia="es-ES"/>
              </w:rPr>
            </w:pPr>
            <w:r>
              <w:rPr>
                <w:rFonts w:eastAsia="Times New Roman" w:cstheme="minorHAnsi"/>
                <w:b/>
                <w:bCs/>
                <w:lang w:val="es-US" w:eastAsia="es-ES"/>
              </w:rPr>
              <w:t>Centro laboral:</w:t>
            </w:r>
          </w:p>
        </w:tc>
        <w:tc>
          <w:tcPr>
            <w:tcW w:w="5212" w:type="dxa"/>
            <w:shd w:val="clear" w:color="auto" w:fill="auto"/>
            <w:vAlign w:val="center"/>
          </w:tcPr>
          <w:p w14:paraId="772C118A" w14:textId="77777777" w:rsidR="009A751F" w:rsidRPr="004B3A31" w:rsidRDefault="009A751F" w:rsidP="00C766D1">
            <w:pPr>
              <w:spacing w:after="0" w:line="240" w:lineRule="auto"/>
              <w:contextualSpacing/>
              <w:jc w:val="both"/>
              <w:rPr>
                <w:rFonts w:eastAsia="Times New Roman" w:cstheme="minorHAnsi"/>
                <w:b/>
                <w:bCs/>
                <w:lang w:val="es-US" w:eastAsia="es-ES"/>
              </w:rPr>
            </w:pPr>
          </w:p>
        </w:tc>
      </w:tr>
      <w:tr w:rsidR="009A751F" w:rsidRPr="004B3A31" w14:paraId="197F4071" w14:textId="77777777" w:rsidTr="00C766D1">
        <w:trPr>
          <w:trHeight w:val="227"/>
        </w:trPr>
        <w:tc>
          <w:tcPr>
            <w:tcW w:w="3681" w:type="dxa"/>
            <w:shd w:val="clear" w:color="auto" w:fill="D9E2F3"/>
            <w:vAlign w:val="center"/>
          </w:tcPr>
          <w:p w14:paraId="3DAC96DF" w14:textId="77777777" w:rsidR="009A751F" w:rsidRPr="004B3A31" w:rsidRDefault="009A751F" w:rsidP="00C766D1">
            <w:pPr>
              <w:spacing w:after="0" w:line="240" w:lineRule="auto"/>
              <w:contextualSpacing/>
              <w:jc w:val="both"/>
              <w:rPr>
                <w:rFonts w:eastAsia="Times New Roman" w:cstheme="minorHAnsi"/>
                <w:b/>
                <w:bCs/>
                <w:lang w:val="es-US" w:eastAsia="es-ES"/>
              </w:rPr>
            </w:pPr>
            <w:r>
              <w:rPr>
                <w:rFonts w:eastAsia="Times New Roman" w:cstheme="minorHAnsi"/>
                <w:b/>
                <w:bCs/>
                <w:lang w:val="es-US" w:eastAsia="es-ES"/>
              </w:rPr>
              <w:t>Ubicación</w:t>
            </w:r>
            <w:r>
              <w:rPr>
                <w:rStyle w:val="Refdenotaalpie"/>
                <w:rFonts w:eastAsia="Times New Roman" w:cstheme="minorHAnsi"/>
                <w:b/>
                <w:bCs/>
                <w:lang w:val="es-US" w:eastAsia="es-ES"/>
              </w:rPr>
              <w:footnoteReference w:id="7"/>
            </w:r>
            <w:r>
              <w:rPr>
                <w:rFonts w:eastAsia="Times New Roman" w:cstheme="minorHAnsi"/>
                <w:b/>
                <w:bCs/>
                <w:lang w:val="es-US" w:eastAsia="es-ES"/>
              </w:rPr>
              <w:t xml:space="preserve"> </w:t>
            </w:r>
          </w:p>
        </w:tc>
        <w:tc>
          <w:tcPr>
            <w:tcW w:w="5212" w:type="dxa"/>
            <w:shd w:val="clear" w:color="auto" w:fill="auto"/>
            <w:vAlign w:val="center"/>
          </w:tcPr>
          <w:p w14:paraId="2124BD4F" w14:textId="77777777" w:rsidR="009A751F" w:rsidRPr="004B3A31" w:rsidRDefault="009A751F" w:rsidP="00C766D1">
            <w:pPr>
              <w:spacing w:after="0" w:line="240" w:lineRule="auto"/>
              <w:contextualSpacing/>
              <w:jc w:val="both"/>
              <w:rPr>
                <w:rFonts w:eastAsia="Times New Roman" w:cstheme="minorHAnsi"/>
                <w:b/>
                <w:bCs/>
                <w:lang w:val="es-US" w:eastAsia="es-ES"/>
              </w:rPr>
            </w:pPr>
          </w:p>
        </w:tc>
      </w:tr>
      <w:tr w:rsidR="009A751F" w:rsidRPr="004B3A31" w14:paraId="477ED75E" w14:textId="77777777" w:rsidTr="00C766D1">
        <w:trPr>
          <w:trHeight w:val="227"/>
        </w:trPr>
        <w:tc>
          <w:tcPr>
            <w:tcW w:w="3681" w:type="dxa"/>
            <w:shd w:val="clear" w:color="auto" w:fill="D9E2F3"/>
            <w:vAlign w:val="center"/>
          </w:tcPr>
          <w:p w14:paraId="41D7E021" w14:textId="77777777" w:rsidR="009A751F" w:rsidRDefault="009A751F" w:rsidP="00C766D1">
            <w:pPr>
              <w:spacing w:after="0" w:line="240" w:lineRule="auto"/>
              <w:contextualSpacing/>
              <w:jc w:val="both"/>
              <w:rPr>
                <w:rFonts w:eastAsia="Times New Roman" w:cstheme="minorHAnsi"/>
                <w:b/>
                <w:bCs/>
                <w:lang w:val="es-US" w:eastAsia="es-ES"/>
              </w:rPr>
            </w:pPr>
            <w:r>
              <w:rPr>
                <w:rFonts w:eastAsia="Times New Roman" w:cstheme="minorHAnsi"/>
                <w:b/>
                <w:bCs/>
                <w:lang w:val="es-US" w:eastAsia="es-ES"/>
              </w:rPr>
              <w:t>Cargo que desempeña:</w:t>
            </w:r>
          </w:p>
        </w:tc>
        <w:tc>
          <w:tcPr>
            <w:tcW w:w="5212" w:type="dxa"/>
            <w:shd w:val="clear" w:color="auto" w:fill="auto"/>
            <w:vAlign w:val="center"/>
          </w:tcPr>
          <w:p w14:paraId="11BE2ADB" w14:textId="77777777" w:rsidR="009A751F" w:rsidRPr="004B3A31" w:rsidRDefault="009A751F" w:rsidP="00C766D1">
            <w:pPr>
              <w:spacing w:after="0" w:line="240" w:lineRule="auto"/>
              <w:contextualSpacing/>
              <w:jc w:val="both"/>
              <w:rPr>
                <w:rFonts w:eastAsia="Times New Roman" w:cstheme="minorHAnsi"/>
                <w:b/>
                <w:bCs/>
                <w:lang w:val="es-US" w:eastAsia="es-ES"/>
              </w:rPr>
            </w:pPr>
          </w:p>
        </w:tc>
      </w:tr>
      <w:tr w:rsidR="007C6BCC" w:rsidRPr="004B3A31" w14:paraId="52DC12E9" w14:textId="77777777" w:rsidTr="007C6BCC">
        <w:trPr>
          <w:trHeight w:val="227"/>
        </w:trPr>
        <w:tc>
          <w:tcPr>
            <w:tcW w:w="8893" w:type="dxa"/>
            <w:gridSpan w:val="2"/>
            <w:shd w:val="clear" w:color="auto" w:fill="F7CAAC" w:themeFill="accent2" w:themeFillTint="66"/>
            <w:vAlign w:val="center"/>
          </w:tcPr>
          <w:p w14:paraId="1B2418E7" w14:textId="1CDD33D7" w:rsidR="007C6BCC" w:rsidRPr="004B3A31" w:rsidRDefault="007C6BCC" w:rsidP="007C6BCC">
            <w:pPr>
              <w:spacing w:after="0" w:line="240" w:lineRule="auto"/>
              <w:contextualSpacing/>
              <w:jc w:val="center"/>
              <w:rPr>
                <w:rFonts w:eastAsia="Times New Roman" w:cstheme="minorHAnsi"/>
                <w:b/>
                <w:bCs/>
                <w:lang w:val="es-US" w:eastAsia="es-ES"/>
              </w:rPr>
            </w:pPr>
            <w:r>
              <w:rPr>
                <w:rFonts w:eastAsia="Times New Roman" w:cstheme="minorHAnsi"/>
                <w:b/>
                <w:bCs/>
                <w:lang w:val="es-US" w:eastAsia="es-ES"/>
              </w:rPr>
              <w:t>Firma y fecha</w:t>
            </w:r>
          </w:p>
        </w:tc>
      </w:tr>
      <w:tr w:rsidR="007C6BCC" w:rsidRPr="004B3A31" w14:paraId="3C6BEFB7" w14:textId="77777777" w:rsidTr="007C6BCC">
        <w:trPr>
          <w:trHeight w:val="1626"/>
        </w:trPr>
        <w:tc>
          <w:tcPr>
            <w:tcW w:w="3681" w:type="dxa"/>
            <w:shd w:val="clear" w:color="auto" w:fill="D9E2F3"/>
            <w:vAlign w:val="center"/>
          </w:tcPr>
          <w:p w14:paraId="77BC168A" w14:textId="1478146C" w:rsidR="007C6BCC" w:rsidRDefault="007C6BCC" w:rsidP="00C766D1">
            <w:pPr>
              <w:spacing w:after="0" w:line="240" w:lineRule="auto"/>
              <w:contextualSpacing/>
              <w:jc w:val="both"/>
              <w:rPr>
                <w:rFonts w:eastAsia="Times New Roman" w:cstheme="minorHAnsi"/>
                <w:b/>
                <w:bCs/>
                <w:lang w:val="es-US" w:eastAsia="es-ES"/>
              </w:rPr>
            </w:pPr>
            <w:r>
              <w:rPr>
                <w:rFonts w:eastAsia="Times New Roman" w:cstheme="minorHAnsi"/>
                <w:b/>
                <w:bCs/>
                <w:lang w:val="es-US" w:eastAsia="es-ES"/>
              </w:rPr>
              <w:t>Firma:</w:t>
            </w:r>
          </w:p>
        </w:tc>
        <w:tc>
          <w:tcPr>
            <w:tcW w:w="5212" w:type="dxa"/>
            <w:shd w:val="clear" w:color="auto" w:fill="auto"/>
            <w:vAlign w:val="center"/>
          </w:tcPr>
          <w:p w14:paraId="05B99A95" w14:textId="77777777" w:rsidR="007C6BCC" w:rsidRPr="004B3A31" w:rsidRDefault="007C6BCC" w:rsidP="00C766D1">
            <w:pPr>
              <w:spacing w:after="0" w:line="240" w:lineRule="auto"/>
              <w:contextualSpacing/>
              <w:jc w:val="both"/>
              <w:rPr>
                <w:rFonts w:eastAsia="Times New Roman" w:cstheme="minorHAnsi"/>
                <w:b/>
                <w:bCs/>
                <w:lang w:val="es-US" w:eastAsia="es-ES"/>
              </w:rPr>
            </w:pPr>
          </w:p>
        </w:tc>
      </w:tr>
      <w:tr w:rsidR="007C6BCC" w:rsidRPr="004B3A31" w14:paraId="78EB1C52" w14:textId="77777777" w:rsidTr="00C766D1">
        <w:trPr>
          <w:trHeight w:val="227"/>
        </w:trPr>
        <w:tc>
          <w:tcPr>
            <w:tcW w:w="3681" w:type="dxa"/>
            <w:shd w:val="clear" w:color="auto" w:fill="D9E2F3"/>
            <w:vAlign w:val="center"/>
          </w:tcPr>
          <w:p w14:paraId="5FCE48F0" w14:textId="159E8A85" w:rsidR="007C6BCC" w:rsidRDefault="007C6BCC" w:rsidP="00C766D1">
            <w:pPr>
              <w:spacing w:after="0" w:line="240" w:lineRule="auto"/>
              <w:contextualSpacing/>
              <w:jc w:val="both"/>
              <w:rPr>
                <w:rFonts w:eastAsia="Times New Roman" w:cstheme="minorHAnsi"/>
                <w:b/>
                <w:bCs/>
                <w:lang w:val="es-US" w:eastAsia="es-ES"/>
              </w:rPr>
            </w:pPr>
            <w:r>
              <w:rPr>
                <w:rFonts w:eastAsia="Times New Roman" w:cstheme="minorHAnsi"/>
                <w:b/>
                <w:bCs/>
                <w:lang w:val="es-US" w:eastAsia="es-ES"/>
              </w:rPr>
              <w:t>Fecha:</w:t>
            </w:r>
          </w:p>
        </w:tc>
        <w:tc>
          <w:tcPr>
            <w:tcW w:w="5212" w:type="dxa"/>
            <w:shd w:val="clear" w:color="auto" w:fill="auto"/>
            <w:vAlign w:val="center"/>
          </w:tcPr>
          <w:p w14:paraId="07D1064B" w14:textId="77777777" w:rsidR="007C6BCC" w:rsidRPr="004B3A31" w:rsidRDefault="007C6BCC" w:rsidP="00C766D1">
            <w:pPr>
              <w:spacing w:after="0" w:line="240" w:lineRule="auto"/>
              <w:contextualSpacing/>
              <w:jc w:val="both"/>
              <w:rPr>
                <w:rFonts w:eastAsia="Times New Roman" w:cstheme="minorHAnsi"/>
                <w:b/>
                <w:bCs/>
                <w:lang w:val="es-US" w:eastAsia="es-ES"/>
              </w:rPr>
            </w:pPr>
          </w:p>
        </w:tc>
      </w:tr>
    </w:tbl>
    <w:p w14:paraId="681919BF" w14:textId="77777777" w:rsidR="009A751F" w:rsidRPr="004B3A31" w:rsidRDefault="009A751F" w:rsidP="009A751F">
      <w:pPr>
        <w:spacing w:after="0" w:line="240" w:lineRule="auto"/>
        <w:contextualSpacing/>
        <w:jc w:val="both"/>
        <w:rPr>
          <w:rFonts w:eastAsia="Times New Roman" w:cstheme="minorHAnsi"/>
          <w:bCs/>
          <w:lang w:val="es-US" w:eastAsia="es-ES"/>
        </w:rPr>
      </w:pPr>
    </w:p>
    <w:p w14:paraId="37389632" w14:textId="77777777" w:rsidR="009A751F" w:rsidRPr="00896807" w:rsidRDefault="009A751F" w:rsidP="00896807">
      <w:pPr>
        <w:jc w:val="both"/>
        <w:rPr>
          <w:rFonts w:asciiTheme="majorHAnsi" w:hAnsiTheme="majorHAnsi" w:cstheme="majorHAnsi"/>
        </w:rPr>
      </w:pPr>
    </w:p>
    <w:sectPr w:rsidR="009A751F" w:rsidRPr="00896807">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A26247" w14:textId="77777777" w:rsidR="009B0514" w:rsidRDefault="009B0514" w:rsidP="00896807">
      <w:pPr>
        <w:spacing w:after="0" w:line="240" w:lineRule="auto"/>
      </w:pPr>
      <w:r>
        <w:separator/>
      </w:r>
    </w:p>
  </w:endnote>
  <w:endnote w:type="continuationSeparator" w:id="0">
    <w:p w14:paraId="2CCBBD48" w14:textId="77777777" w:rsidR="009B0514" w:rsidRDefault="009B0514" w:rsidP="008968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3BF9CF" w14:textId="6ECB1BAA" w:rsidR="00900837" w:rsidRDefault="00900837" w:rsidP="00900837">
    <w:pPr>
      <w:pStyle w:val="Piedepgina"/>
      <w:tabs>
        <w:tab w:val="left" w:pos="3792"/>
      </w:tabs>
    </w:pPr>
    <w:r>
      <w:tab/>
    </w:r>
    <w:r>
      <w:tab/>
    </w:r>
    <w:r>
      <w:tab/>
    </w:r>
    <w:r>
      <w:rPr>
        <w:lang w:val="es-ES"/>
      </w:rPr>
      <w:t xml:space="preserve">Página </w:t>
    </w:r>
    <w:r>
      <w:rPr>
        <w:b/>
        <w:bCs/>
      </w:rPr>
      <w:fldChar w:fldCharType="begin"/>
    </w:r>
    <w:r>
      <w:rPr>
        <w:b/>
        <w:bCs/>
      </w:rPr>
      <w:instrText>PAGE  \* Arabic  \* MERGEFORMAT</w:instrText>
    </w:r>
    <w:r>
      <w:rPr>
        <w:b/>
        <w:bCs/>
      </w:rPr>
      <w:fldChar w:fldCharType="separate"/>
    </w:r>
    <w:r>
      <w:rPr>
        <w:b/>
        <w:bCs/>
        <w:lang w:val="es-ES"/>
      </w:rPr>
      <w:t>1</w:t>
    </w:r>
    <w:r>
      <w:rPr>
        <w:b/>
        <w:bCs/>
      </w:rPr>
      <w:fldChar w:fldCharType="end"/>
    </w:r>
    <w:r>
      <w:rPr>
        <w:lang w:val="es-ES"/>
      </w:rPr>
      <w:t xml:space="preserve"> de </w:t>
    </w:r>
    <w:r>
      <w:rPr>
        <w:b/>
        <w:bCs/>
      </w:rPr>
      <w:fldChar w:fldCharType="begin"/>
    </w:r>
    <w:r>
      <w:rPr>
        <w:b/>
        <w:bCs/>
      </w:rPr>
      <w:instrText>NUMPAGES  \* Arabic  \* MERGEFORMAT</w:instrText>
    </w:r>
    <w:r>
      <w:rPr>
        <w:b/>
        <w:bCs/>
      </w:rPr>
      <w:fldChar w:fldCharType="separate"/>
    </w:r>
    <w:r>
      <w:rPr>
        <w:b/>
        <w:bCs/>
        <w:lang w:val="es-ES"/>
      </w:rPr>
      <w:t>2</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008F42" w14:textId="77777777" w:rsidR="009B0514" w:rsidRDefault="009B0514" w:rsidP="00896807">
      <w:pPr>
        <w:spacing w:after="0" w:line="240" w:lineRule="auto"/>
      </w:pPr>
      <w:r>
        <w:separator/>
      </w:r>
    </w:p>
  </w:footnote>
  <w:footnote w:type="continuationSeparator" w:id="0">
    <w:p w14:paraId="3EC99FAA" w14:textId="77777777" w:rsidR="009B0514" w:rsidRDefault="009B0514" w:rsidP="00896807">
      <w:pPr>
        <w:spacing w:after="0" w:line="240" w:lineRule="auto"/>
      </w:pPr>
      <w:r>
        <w:continuationSeparator/>
      </w:r>
    </w:p>
  </w:footnote>
  <w:footnote w:id="1">
    <w:p w14:paraId="0C4469CD" w14:textId="77777777" w:rsidR="009A751F" w:rsidRDefault="009A751F" w:rsidP="009A751F">
      <w:pPr>
        <w:pStyle w:val="Textonotapie"/>
      </w:pPr>
      <w:r>
        <w:rPr>
          <w:rStyle w:val="Refdenotaalpie"/>
        </w:rPr>
        <w:footnoteRef/>
      </w:r>
      <w:r>
        <w:t xml:space="preserve"> Lo más exacta posible.</w:t>
      </w:r>
    </w:p>
  </w:footnote>
  <w:footnote w:id="2">
    <w:p w14:paraId="379B8962" w14:textId="77777777" w:rsidR="009A751F" w:rsidRDefault="009A751F" w:rsidP="009A751F">
      <w:pPr>
        <w:pStyle w:val="Textonotapie"/>
      </w:pPr>
      <w:r>
        <w:rPr>
          <w:rStyle w:val="Refdenotaalpie"/>
        </w:rPr>
        <w:footnoteRef/>
      </w:r>
      <w:r>
        <w:t xml:space="preserve"> Se tomará tal cual se indique en la ficha, por lo que se recomienda tener cuidado al diferenciar letras, números, símbolos, mayúsculas y minúsculas.</w:t>
      </w:r>
    </w:p>
  </w:footnote>
  <w:footnote w:id="3">
    <w:p w14:paraId="64F23902" w14:textId="77777777" w:rsidR="009A751F" w:rsidRDefault="009A751F" w:rsidP="009A751F">
      <w:pPr>
        <w:pStyle w:val="Textonotapie"/>
      </w:pPr>
      <w:r>
        <w:rPr>
          <w:rStyle w:val="Refdenotaalpie"/>
        </w:rPr>
        <w:footnoteRef/>
      </w:r>
      <w:r>
        <w:t xml:space="preserve"> Los estudiantes universitarios deben indicar en el campo de grado académico, el ciclo académico y la carrera que están estudiando.</w:t>
      </w:r>
    </w:p>
  </w:footnote>
  <w:footnote w:id="4">
    <w:p w14:paraId="3B81FBB6" w14:textId="77777777" w:rsidR="009A751F" w:rsidRDefault="009A751F" w:rsidP="009A751F">
      <w:pPr>
        <w:pStyle w:val="Textonotapie"/>
      </w:pPr>
      <w:r>
        <w:rPr>
          <w:rStyle w:val="Refdenotaalpie"/>
        </w:rPr>
        <w:footnoteRef/>
      </w:r>
      <w:r>
        <w:t xml:space="preserve"> Indicar todos los que tenga.</w:t>
      </w:r>
    </w:p>
  </w:footnote>
  <w:footnote w:id="5">
    <w:p w14:paraId="04A243DF" w14:textId="77777777" w:rsidR="009A751F" w:rsidRDefault="009A751F" w:rsidP="009A751F">
      <w:pPr>
        <w:pStyle w:val="Textonotapie"/>
      </w:pPr>
      <w:r>
        <w:rPr>
          <w:rStyle w:val="Refdenotaalpie"/>
        </w:rPr>
        <w:footnoteRef/>
      </w:r>
      <w:r>
        <w:t xml:space="preserve"> Indicar todos los centros en los que haya cursado estudios superiores.</w:t>
      </w:r>
    </w:p>
  </w:footnote>
  <w:footnote w:id="6">
    <w:p w14:paraId="601271D0" w14:textId="77777777" w:rsidR="009A751F" w:rsidRDefault="009A751F" w:rsidP="009A751F">
      <w:pPr>
        <w:pStyle w:val="Textonotapie"/>
      </w:pPr>
      <w:r>
        <w:rPr>
          <w:rStyle w:val="Refdenotaalpie"/>
        </w:rPr>
        <w:footnoteRef/>
      </w:r>
      <w:r>
        <w:t xml:space="preserve"> Los estudiantes universitarios no deben llenar estos campos.</w:t>
      </w:r>
    </w:p>
  </w:footnote>
  <w:footnote w:id="7">
    <w:p w14:paraId="3EA5346B" w14:textId="77777777" w:rsidR="009A751F" w:rsidRPr="001041CF" w:rsidRDefault="009A751F" w:rsidP="009A751F">
      <w:pPr>
        <w:pStyle w:val="Textonotapie"/>
      </w:pPr>
      <w:r>
        <w:rPr>
          <w:rStyle w:val="Refdenotaalpie"/>
        </w:rPr>
        <w:footnoteRef/>
      </w:r>
      <w:r>
        <w:t xml:space="preserve"> Solo indicar </w:t>
      </w:r>
      <w:r w:rsidRPr="001041CF">
        <w:rPr>
          <w:rFonts w:asciiTheme="minorHAnsi" w:eastAsia="Times New Roman" w:hAnsiTheme="minorHAnsi" w:cstheme="minorHAnsi"/>
          <w:lang w:val="es-US" w:eastAsia="es-ES"/>
        </w:rPr>
        <w:t>distrito, provincia</w:t>
      </w:r>
      <w:r>
        <w:rPr>
          <w:rFonts w:asciiTheme="minorHAnsi" w:eastAsia="Times New Roman" w:hAnsiTheme="minorHAnsi" w:cstheme="minorHAnsi"/>
          <w:lang w:val="es-US" w:eastAsia="es-ES"/>
        </w:rPr>
        <w:t xml:space="preserve"> y </w:t>
      </w:r>
      <w:r w:rsidRPr="001041CF">
        <w:rPr>
          <w:rFonts w:asciiTheme="minorHAnsi" w:eastAsia="Times New Roman" w:hAnsiTheme="minorHAnsi" w:cstheme="minorHAnsi"/>
          <w:lang w:val="es-US" w:eastAsia="es-ES"/>
        </w:rPr>
        <w:t>departamento</w:t>
      </w:r>
      <w:r>
        <w:rPr>
          <w:rFonts w:asciiTheme="minorHAnsi" w:eastAsia="Times New Roman" w:hAnsiTheme="minorHAnsi" w:cstheme="minorHAnsi"/>
          <w:lang w:val="es-US" w:eastAsia="es-E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468D14" w14:textId="04420A72" w:rsidR="00896807" w:rsidRDefault="00896807" w:rsidP="00896807">
    <w:pPr>
      <w:pStyle w:val="Encabezado"/>
      <w:tabs>
        <w:tab w:val="clear" w:pos="4419"/>
        <w:tab w:val="clear" w:pos="8838"/>
        <w:tab w:val="left" w:pos="3301"/>
      </w:tabs>
    </w:pPr>
    <w:r>
      <w:tab/>
    </w:r>
    <w:r w:rsidRPr="00896807">
      <w:rPr>
        <w:noProof/>
      </w:rPr>
      <w:drawing>
        <wp:anchor distT="0" distB="0" distL="114300" distR="114300" simplePos="0" relativeHeight="251659264" behindDoc="1" locked="0" layoutInCell="1" allowOverlap="1" wp14:anchorId="749768A4" wp14:editId="6F964261">
          <wp:simplePos x="0" y="0"/>
          <wp:positionH relativeFrom="margin">
            <wp:posOffset>0</wp:posOffset>
          </wp:positionH>
          <wp:positionV relativeFrom="paragraph">
            <wp:posOffset>336550</wp:posOffset>
          </wp:positionV>
          <wp:extent cx="1402080" cy="568325"/>
          <wp:effectExtent l="0" t="0" r="7620" b="3175"/>
          <wp:wrapTight wrapText="bothSides">
            <wp:wrapPolygon edited="0">
              <wp:start x="6750" y="0"/>
              <wp:lineTo x="0" y="3620"/>
              <wp:lineTo x="0" y="8688"/>
              <wp:lineTo x="1761" y="11584"/>
              <wp:lineTo x="587" y="20997"/>
              <wp:lineTo x="21424" y="20997"/>
              <wp:lineTo x="21424" y="0"/>
              <wp:lineTo x="6750" y="0"/>
            </wp:wrapPolygon>
          </wp:wrapTight>
          <wp:docPr id="2" name="Imagen 2" descr="Imagen que contiene reloj, dibuj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Imagen que contiene reloj, dibuj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1402080" cy="568325"/>
                  </a:xfrm>
                  <a:prstGeom prst="rect">
                    <a:avLst/>
                  </a:prstGeom>
                </pic:spPr>
              </pic:pic>
            </a:graphicData>
          </a:graphic>
        </wp:anchor>
      </w:drawing>
    </w:r>
    <w:r w:rsidRPr="00896807">
      <w:rPr>
        <w:noProof/>
      </w:rPr>
      <w:drawing>
        <wp:anchor distT="0" distB="0" distL="114300" distR="114300" simplePos="0" relativeHeight="251660288" behindDoc="1" locked="0" layoutInCell="1" allowOverlap="1" wp14:anchorId="727D652B" wp14:editId="4F9F0C0B">
          <wp:simplePos x="0" y="0"/>
          <wp:positionH relativeFrom="margin">
            <wp:posOffset>1786255</wp:posOffset>
          </wp:positionH>
          <wp:positionV relativeFrom="paragraph">
            <wp:posOffset>422275</wp:posOffset>
          </wp:positionV>
          <wp:extent cx="2954655" cy="392430"/>
          <wp:effectExtent l="0" t="0" r="0" b="7620"/>
          <wp:wrapTight wrapText="bothSides">
            <wp:wrapPolygon edited="0">
              <wp:start x="0" y="0"/>
              <wp:lineTo x="0" y="20971"/>
              <wp:lineTo x="21447" y="20971"/>
              <wp:lineTo x="21447" y="0"/>
              <wp:lineTo x="0" y="0"/>
            </wp:wrapPolygon>
          </wp:wrapTight>
          <wp:docPr id="1" name="Imagen 1" descr="Imagen que contiene flor, dibuj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magen que contiene flor, dibujo&#10;&#10;Descripción generada automáticamente"/>
                  <pic:cNvPicPr/>
                </pic:nvPicPr>
                <pic:blipFill>
                  <a:blip r:embed="rId2">
                    <a:extLst>
                      <a:ext uri="{28A0092B-C50C-407E-A947-70E740481C1C}">
                        <a14:useLocalDpi xmlns:a14="http://schemas.microsoft.com/office/drawing/2010/main" val="0"/>
                      </a:ext>
                    </a:extLst>
                  </a:blip>
                  <a:stretch>
                    <a:fillRect/>
                  </a:stretch>
                </pic:blipFill>
                <pic:spPr>
                  <a:xfrm>
                    <a:off x="0" y="0"/>
                    <a:ext cx="2954655" cy="392430"/>
                  </a:xfrm>
                  <a:prstGeom prst="rect">
                    <a:avLst/>
                  </a:prstGeom>
                </pic:spPr>
              </pic:pic>
            </a:graphicData>
          </a:graphic>
        </wp:anchor>
      </w:drawing>
    </w:r>
    <w:r w:rsidRPr="00896807">
      <w:rPr>
        <w:noProof/>
      </w:rPr>
      <w:drawing>
        <wp:anchor distT="0" distB="0" distL="114300" distR="114300" simplePos="0" relativeHeight="251661312" behindDoc="1" locked="0" layoutInCell="1" allowOverlap="1" wp14:anchorId="239DF1B7" wp14:editId="7D4ECCA6">
          <wp:simplePos x="0" y="0"/>
          <wp:positionH relativeFrom="margin">
            <wp:posOffset>5040630</wp:posOffset>
          </wp:positionH>
          <wp:positionV relativeFrom="paragraph">
            <wp:posOffset>172085</wp:posOffset>
          </wp:positionV>
          <wp:extent cx="838200" cy="830580"/>
          <wp:effectExtent l="0" t="0" r="0" b="7620"/>
          <wp:wrapTight wrapText="bothSides">
            <wp:wrapPolygon edited="0">
              <wp:start x="6873" y="0"/>
              <wp:lineTo x="3436" y="1486"/>
              <wp:lineTo x="0" y="5945"/>
              <wp:lineTo x="0" y="16844"/>
              <wp:lineTo x="5891" y="21303"/>
              <wp:lineTo x="6873" y="21303"/>
              <wp:lineTo x="14236" y="21303"/>
              <wp:lineTo x="15218" y="21303"/>
              <wp:lineTo x="21109" y="16844"/>
              <wp:lineTo x="21109" y="5945"/>
              <wp:lineTo x="17673" y="1486"/>
              <wp:lineTo x="14236" y="0"/>
              <wp:lineTo x="6873" y="0"/>
            </wp:wrapPolygon>
          </wp:wrapTight>
          <wp:docPr id="3" name="Imagen 3" descr="Instituto de Educación en Derechos Humanos y Democrac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stituto de Educación en Derechos Humanos y Democracia"/>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38200" cy="83058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452806"/>
    <w:multiLevelType w:val="hybridMultilevel"/>
    <w:tmpl w:val="7C6A758E"/>
    <w:lvl w:ilvl="0" w:tplc="05F29346">
      <w:numFmt w:val="bullet"/>
      <w:lvlText w:val=""/>
      <w:lvlJc w:val="left"/>
      <w:pPr>
        <w:ind w:left="720" w:hanging="360"/>
      </w:pPr>
      <w:rPr>
        <w:rFonts w:ascii="Symbol" w:eastAsiaTheme="minorHAnsi" w:hAnsi="Symbol" w:cstheme="minorBidi" w:hint="default"/>
        <w:color w:val="0F0E0C"/>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5FA7639A"/>
    <w:multiLevelType w:val="hybridMultilevel"/>
    <w:tmpl w:val="70E6A78C"/>
    <w:lvl w:ilvl="0" w:tplc="A7A29B46">
      <w:numFmt w:val="bullet"/>
      <w:lvlText w:val=""/>
      <w:lvlJc w:val="left"/>
      <w:pPr>
        <w:ind w:left="720" w:hanging="360"/>
      </w:pPr>
      <w:rPr>
        <w:rFonts w:ascii="Symbol" w:eastAsiaTheme="minorHAnsi" w:hAnsi="Symbol" w:cstheme="majorHAns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6807"/>
    <w:rsid w:val="0005317F"/>
    <w:rsid w:val="00062480"/>
    <w:rsid w:val="00085670"/>
    <w:rsid w:val="00111471"/>
    <w:rsid w:val="003223F6"/>
    <w:rsid w:val="00563F2D"/>
    <w:rsid w:val="00576A62"/>
    <w:rsid w:val="006169F0"/>
    <w:rsid w:val="0063068D"/>
    <w:rsid w:val="00661630"/>
    <w:rsid w:val="0069427C"/>
    <w:rsid w:val="007C6654"/>
    <w:rsid w:val="007C6BCC"/>
    <w:rsid w:val="00896807"/>
    <w:rsid w:val="00900837"/>
    <w:rsid w:val="00935DC7"/>
    <w:rsid w:val="009A751F"/>
    <w:rsid w:val="009B0514"/>
    <w:rsid w:val="00A3563B"/>
    <w:rsid w:val="00AB4D82"/>
    <w:rsid w:val="00B30C90"/>
    <w:rsid w:val="00CE18C9"/>
    <w:rsid w:val="00EF6D88"/>
    <w:rsid w:val="00F32060"/>
    <w:rsid w:val="00FA2D30"/>
    <w:rsid w:val="4A5FEF00"/>
    <w:rsid w:val="7BF3B08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ED125"/>
  <w15:chartTrackingRefBased/>
  <w15:docId w15:val="{DAF96E22-A9A1-4864-A1F6-22030D0E9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680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jsgrdq">
    <w:name w:val="jsgrdq"/>
    <w:basedOn w:val="Fuentedeprrafopredeter"/>
    <w:rsid w:val="00896807"/>
  </w:style>
  <w:style w:type="paragraph" w:styleId="Prrafodelista">
    <w:name w:val="List Paragraph"/>
    <w:basedOn w:val="Normal"/>
    <w:uiPriority w:val="34"/>
    <w:qFormat/>
    <w:rsid w:val="00896807"/>
    <w:pPr>
      <w:ind w:left="720"/>
      <w:contextualSpacing/>
    </w:pPr>
  </w:style>
  <w:style w:type="paragraph" w:styleId="Encabezado">
    <w:name w:val="header"/>
    <w:basedOn w:val="Normal"/>
    <w:link w:val="EncabezadoCar"/>
    <w:uiPriority w:val="99"/>
    <w:unhideWhenUsed/>
    <w:rsid w:val="0089680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96807"/>
  </w:style>
  <w:style w:type="paragraph" w:styleId="Piedepgina">
    <w:name w:val="footer"/>
    <w:basedOn w:val="Normal"/>
    <w:link w:val="PiedepginaCar"/>
    <w:uiPriority w:val="99"/>
    <w:unhideWhenUsed/>
    <w:rsid w:val="0089680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96807"/>
  </w:style>
  <w:style w:type="character" w:styleId="Hipervnculo">
    <w:name w:val="Hyperlink"/>
    <w:basedOn w:val="Fuentedeprrafopredeter"/>
    <w:uiPriority w:val="99"/>
    <w:unhideWhenUsed/>
    <w:rsid w:val="007C6654"/>
    <w:rPr>
      <w:color w:val="0563C1" w:themeColor="hyperlink"/>
      <w:u w:val="single"/>
    </w:rPr>
  </w:style>
  <w:style w:type="character" w:styleId="Mencinsinresolver">
    <w:name w:val="Unresolved Mention"/>
    <w:basedOn w:val="Fuentedeprrafopredeter"/>
    <w:uiPriority w:val="99"/>
    <w:semiHidden/>
    <w:unhideWhenUsed/>
    <w:rsid w:val="007C6654"/>
    <w:rPr>
      <w:color w:val="605E5C"/>
      <w:shd w:val="clear" w:color="auto" w:fill="E1DFDD"/>
    </w:rPr>
  </w:style>
  <w:style w:type="paragraph" w:styleId="Textonotapie">
    <w:name w:val="footnote text"/>
    <w:aliases w:val=" Car, Car1 Car Car,Car,Car1 Car Car, Car2 Car Car Car Car Car, Car2 Car, Car2, Car1 Car, Car1, Car1 Car Car Car Car Car, Car1 Car Car Car Car, Car Car Car Car, Car2 Car Car Car, Car2 Car Car1, Car3,Car2 Car Car Car Car Car,Car2 Car,Car2"/>
    <w:basedOn w:val="Normal"/>
    <w:link w:val="TextonotapieCar"/>
    <w:unhideWhenUsed/>
    <w:rsid w:val="009A751F"/>
    <w:pPr>
      <w:spacing w:after="0" w:line="240" w:lineRule="auto"/>
    </w:pPr>
    <w:rPr>
      <w:rFonts w:ascii="Calibri" w:eastAsia="Calibri" w:hAnsi="Calibri" w:cs="Times New Roman"/>
      <w:sz w:val="20"/>
      <w:szCs w:val="20"/>
      <w:lang w:val="es-PE"/>
    </w:rPr>
  </w:style>
  <w:style w:type="character" w:customStyle="1" w:styleId="TextonotapieCar">
    <w:name w:val="Texto nota pie Car"/>
    <w:aliases w:val=" Car Car, Car1 Car Car Car,Car Car,Car1 Car Car Car, Car2 Car Car Car Car Car Car, Car2 Car Car, Car2 Car1, Car1 Car Car1, Car1 Car1, Car1 Car Car Car Car Car Car, Car1 Car Car Car Car Car1, Car Car Car Car Car, Car2 Car Car Car Car"/>
    <w:basedOn w:val="Fuentedeprrafopredeter"/>
    <w:link w:val="Textonotapie"/>
    <w:rsid w:val="009A751F"/>
    <w:rPr>
      <w:rFonts w:ascii="Calibri" w:eastAsia="Calibri" w:hAnsi="Calibri" w:cs="Times New Roman"/>
      <w:sz w:val="20"/>
      <w:szCs w:val="20"/>
      <w:lang w:val="es-PE"/>
    </w:rPr>
  </w:style>
  <w:style w:type="character" w:styleId="Refdenotaalpie">
    <w:name w:val="footnote reference"/>
    <w:unhideWhenUsed/>
    <w:rsid w:val="009A751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9436777">
      <w:bodyDiv w:val="1"/>
      <w:marLeft w:val="0"/>
      <w:marRight w:val="0"/>
      <w:marTop w:val="0"/>
      <w:marBottom w:val="0"/>
      <w:divBdr>
        <w:top w:val="none" w:sz="0" w:space="0" w:color="auto"/>
        <w:left w:val="none" w:sz="0" w:space="0" w:color="auto"/>
        <w:bottom w:val="none" w:sz="0" w:space="0" w:color="auto"/>
        <w:right w:val="none" w:sz="0" w:space="0" w:color="auto"/>
      </w:divBdr>
    </w:div>
    <w:div w:id="1270091368">
      <w:bodyDiv w:val="1"/>
      <w:marLeft w:val="0"/>
      <w:marRight w:val="0"/>
      <w:marTop w:val="0"/>
      <w:marBottom w:val="0"/>
      <w:divBdr>
        <w:top w:val="none" w:sz="0" w:space="0" w:color="auto"/>
        <w:left w:val="none" w:sz="0" w:space="0" w:color="auto"/>
        <w:bottom w:val="none" w:sz="0" w:space="0" w:color="auto"/>
        <w:right w:val="none" w:sz="0" w:space="0" w:color="auto"/>
      </w:divBdr>
    </w:div>
    <w:div w:id="1401444923">
      <w:bodyDiv w:val="1"/>
      <w:marLeft w:val="0"/>
      <w:marRight w:val="0"/>
      <w:marTop w:val="0"/>
      <w:marBottom w:val="0"/>
      <w:divBdr>
        <w:top w:val="none" w:sz="0" w:space="0" w:color="auto"/>
        <w:left w:val="none" w:sz="0" w:space="0" w:color="auto"/>
        <w:bottom w:val="none" w:sz="0" w:space="0" w:color="auto"/>
        <w:right w:val="none" w:sz="0" w:space="0" w:color="auto"/>
      </w:divBdr>
    </w:div>
    <w:div w:id="1620336166">
      <w:bodyDiv w:val="1"/>
      <w:marLeft w:val="0"/>
      <w:marRight w:val="0"/>
      <w:marTop w:val="0"/>
      <w:marBottom w:val="0"/>
      <w:divBdr>
        <w:top w:val="none" w:sz="0" w:space="0" w:color="auto"/>
        <w:left w:val="none" w:sz="0" w:space="0" w:color="auto"/>
        <w:bottom w:val="none" w:sz="0" w:space="0" w:color="auto"/>
        <w:right w:val="none" w:sz="0" w:space="0" w:color="auto"/>
      </w:divBdr>
    </w:div>
    <w:div w:id="1682779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ocesos@oeiperu.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893</Words>
  <Characters>4913</Characters>
  <Application>Microsoft Office Word</Application>
  <DocSecurity>0</DocSecurity>
  <Lines>40</Lines>
  <Paragraphs>11</Paragraphs>
  <ScaleCrop>false</ScaleCrop>
  <Company/>
  <LinksUpToDate>false</LinksUpToDate>
  <CharactersWithSpaces>5795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 Martinez</dc:creator>
  <cp:keywords/>
  <dc:description/>
  <cp:lastModifiedBy>Aleja Martinez</cp:lastModifiedBy>
  <cp:revision>10</cp:revision>
  <dcterms:created xsi:type="dcterms:W3CDTF">2020-09-09T23:44:00Z</dcterms:created>
  <dcterms:modified xsi:type="dcterms:W3CDTF">2020-09-14T22:33:00Z</dcterms:modified>
</cp:coreProperties>
</file>