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81CA" w14:textId="77777777" w:rsidR="005F0681" w:rsidRDefault="00BA4F4D" w:rsidP="005F0681">
      <w:pPr>
        <w:pStyle w:val="Encabezadonotadeprensa"/>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28CF0FC1" w14:textId="77777777" w:rsidR="005F0681" w:rsidRDefault="005F0681" w:rsidP="005F0681">
      <w:pPr>
        <w:pStyle w:val="Encabezadonotadeprensa"/>
      </w:pPr>
    </w:p>
    <w:p w14:paraId="6EA4ECAB" w14:textId="499AA30B" w:rsidR="002B2807" w:rsidRPr="002B2807" w:rsidRDefault="00037D40" w:rsidP="002B2807">
      <w:pPr>
        <w:pStyle w:val="ListParagraph"/>
        <w:jc w:val="center"/>
        <w:rPr>
          <w:rFonts w:ascii="Arial" w:hAnsi="Arial" w:cs="Arial"/>
          <w:b/>
          <w:bCs/>
          <w:sz w:val="40"/>
          <w:szCs w:val="40"/>
        </w:rPr>
      </w:pPr>
      <w:r>
        <w:rPr>
          <w:rFonts w:ascii="Arial" w:hAnsi="Arial" w:cs="Arial"/>
          <w:b/>
          <w:bCs/>
          <w:sz w:val="40"/>
          <w:szCs w:val="40"/>
        </w:rPr>
        <w:t>VERANO MEDUCA</w:t>
      </w:r>
    </w:p>
    <w:p w14:paraId="5D90539D" w14:textId="581DEB77" w:rsidR="00CD5B23" w:rsidRPr="00037D40" w:rsidRDefault="00037D40" w:rsidP="00037D40">
      <w:pPr>
        <w:pStyle w:val="ListParagraph"/>
        <w:numPr>
          <w:ilvl w:val="0"/>
          <w:numId w:val="7"/>
        </w:numPr>
        <w:rPr>
          <w:rFonts w:ascii="Arial" w:hAnsi="Arial" w:cs="Arial"/>
          <w:b/>
          <w:bCs/>
        </w:rPr>
      </w:pPr>
      <w:r w:rsidRPr="00037D40">
        <w:rPr>
          <w:rFonts w:ascii="Arial" w:hAnsi="Arial" w:cs="Arial"/>
          <w:b/>
          <w:bCs/>
        </w:rPr>
        <w:t xml:space="preserve">El Verano MEDUCA es un día de actividades recreativas donde estudiantes de secundaria participarán en diferentes dinámicas y capacitaciones relacionadas a los formatos de debate que se usan hoy en día. </w:t>
      </w:r>
    </w:p>
    <w:p w14:paraId="6E5AF435" w14:textId="77777777" w:rsidR="00037D40" w:rsidRPr="00037D40" w:rsidRDefault="00037D40" w:rsidP="00037D40">
      <w:pPr>
        <w:pStyle w:val="ListParagraph"/>
        <w:numPr>
          <w:ilvl w:val="0"/>
          <w:numId w:val="4"/>
        </w:numPr>
        <w:spacing w:after="0" w:line="240" w:lineRule="auto"/>
        <w:rPr>
          <w:rFonts w:ascii="Arial" w:eastAsia="Times New Roman" w:hAnsi="Arial" w:cs="Arial"/>
          <w:b/>
          <w:bCs/>
          <w:lang w:val="en-PA"/>
        </w:rPr>
      </w:pPr>
      <w:r w:rsidRPr="00037D40">
        <w:rPr>
          <w:rFonts w:ascii="Arial" w:eastAsia="Times New Roman" w:hAnsi="Arial" w:cs="Arial"/>
          <w:b/>
          <w:bCs/>
          <w:lang w:val="en-PA"/>
        </w:rPr>
        <w:t>La actividad busca enseñar contenido a los estudiantes de formas más dinámicas fuera de los métodos tradicionales de enseñanza para así hacer las clases más llamativa</w:t>
      </w:r>
    </w:p>
    <w:p w14:paraId="0333243C" w14:textId="48E937A8" w:rsidR="005F0681" w:rsidRPr="00037D40" w:rsidRDefault="00037D40" w:rsidP="005F0681">
      <w:pPr>
        <w:numPr>
          <w:ilvl w:val="0"/>
          <w:numId w:val="4"/>
        </w:numPr>
        <w:spacing w:before="100" w:beforeAutospacing="1" w:after="100" w:afterAutospacing="1" w:line="240" w:lineRule="auto"/>
        <w:rPr>
          <w:rFonts w:ascii="Arial" w:eastAsia="Times New Roman" w:hAnsi="Arial" w:cs="Arial"/>
          <w:b/>
          <w:bCs/>
          <w:color w:val="000000"/>
          <w:lang w:val="es-PA" w:eastAsia="es-ES_tradnl"/>
        </w:rPr>
      </w:pPr>
      <w:r w:rsidRPr="00037D40">
        <w:rPr>
          <w:rFonts w:ascii="Arial" w:eastAsia="Times New Roman" w:hAnsi="Arial" w:cs="Arial"/>
          <w:b/>
          <w:bCs/>
          <w:color w:val="000000"/>
          <w:lang w:val="es-PA" w:eastAsia="es-ES_tradnl"/>
        </w:rPr>
        <w:t xml:space="preserve">La actividad se realizará en el Edificio 105 de Ciudad del Saber, este 5 de marzo a las 8:00 a.m. </w:t>
      </w:r>
    </w:p>
    <w:p w14:paraId="36090B03" w14:textId="77777777" w:rsidR="00037D40" w:rsidRPr="005F0681" w:rsidRDefault="00037D40" w:rsidP="00037D40">
      <w:pPr>
        <w:spacing w:before="100" w:beforeAutospacing="1" w:after="100" w:afterAutospacing="1" w:line="240" w:lineRule="auto"/>
        <w:ind w:left="720"/>
        <w:rPr>
          <w:rFonts w:ascii="Arial" w:eastAsia="Times New Roman" w:hAnsi="Arial" w:cs="Arial"/>
          <w:b/>
          <w:bCs/>
          <w:color w:val="000000"/>
          <w:lang w:val="es-PA" w:eastAsia="es-ES_tradnl"/>
        </w:rPr>
      </w:pPr>
    </w:p>
    <w:p w14:paraId="78650996" w14:textId="2BB9E1D2" w:rsidR="002B2807" w:rsidRPr="002B2807" w:rsidRDefault="005F0681" w:rsidP="002B2807">
      <w:pPr>
        <w:spacing w:line="360" w:lineRule="auto"/>
        <w:rPr>
          <w:rFonts w:ascii="Arial" w:hAnsi="Arial" w:cs="Arial"/>
          <w:b/>
          <w:bCs/>
        </w:rPr>
      </w:pPr>
      <w:r w:rsidRPr="00D35A13">
        <w:rPr>
          <w:rFonts w:ascii="Arial" w:hAnsi="Arial" w:cs="Arial"/>
          <w:b/>
          <w:bCs/>
        </w:rPr>
        <w:t>Panamá</w:t>
      </w:r>
      <w:r w:rsidR="00B65BBD" w:rsidRPr="00D35A13">
        <w:rPr>
          <w:rFonts w:ascii="Arial" w:hAnsi="Arial" w:cs="Arial"/>
          <w:b/>
          <w:bCs/>
        </w:rPr>
        <w:t xml:space="preserve">, </w:t>
      </w:r>
      <w:r w:rsidR="00037D40">
        <w:rPr>
          <w:rFonts w:ascii="Arial" w:hAnsi="Arial" w:cs="Arial"/>
          <w:b/>
          <w:bCs/>
        </w:rPr>
        <w:t>5</w:t>
      </w:r>
      <w:r w:rsidR="00B65BBD" w:rsidRPr="00D35A13">
        <w:rPr>
          <w:rFonts w:ascii="Arial" w:hAnsi="Arial" w:cs="Arial"/>
          <w:b/>
          <w:bCs/>
        </w:rPr>
        <w:t xml:space="preserve"> de </w:t>
      </w:r>
      <w:r w:rsidR="00037D40">
        <w:rPr>
          <w:rFonts w:ascii="Arial" w:hAnsi="Arial" w:cs="Arial"/>
          <w:b/>
          <w:bCs/>
        </w:rPr>
        <w:t>marzo</w:t>
      </w:r>
      <w:r w:rsidR="00B65BBD" w:rsidRPr="00D35A13">
        <w:rPr>
          <w:rFonts w:ascii="Arial" w:hAnsi="Arial" w:cs="Arial"/>
          <w:b/>
          <w:bCs/>
        </w:rPr>
        <w:t xml:space="preserve"> de 20</w:t>
      </w:r>
      <w:r w:rsidR="00D35A13">
        <w:rPr>
          <w:rFonts w:ascii="Arial" w:hAnsi="Arial" w:cs="Arial"/>
          <w:b/>
          <w:bCs/>
        </w:rPr>
        <w:t>2</w:t>
      </w:r>
      <w:r w:rsidR="00037D40">
        <w:rPr>
          <w:rFonts w:ascii="Arial" w:hAnsi="Arial" w:cs="Arial"/>
          <w:b/>
          <w:bCs/>
        </w:rPr>
        <w:t>2</w:t>
      </w:r>
      <w:r w:rsidR="00B65BBD" w:rsidRPr="00D35A13">
        <w:rPr>
          <w:rFonts w:ascii="Arial" w:hAnsi="Arial" w:cs="Arial"/>
        </w:rPr>
        <w:t>.</w:t>
      </w:r>
      <w:r w:rsidR="002B2807">
        <w:rPr>
          <w:rFonts w:ascii="Arial" w:hAnsi="Arial" w:cs="Arial"/>
        </w:rPr>
        <w:t xml:space="preserve"> </w:t>
      </w:r>
      <w:r w:rsidR="002B2807">
        <w:rPr>
          <w:rFonts w:ascii="Arial" w:hAnsi="Arial" w:cs="Arial"/>
          <w:b/>
          <w:bCs/>
        </w:rPr>
        <w:t xml:space="preserve">- </w:t>
      </w:r>
      <w:r w:rsidR="002B2807" w:rsidRPr="002B2807">
        <w:rPr>
          <w:rFonts w:ascii="Arial" w:hAnsi="Arial" w:cs="Arial"/>
        </w:rPr>
        <w:t>La Organización de Estados Iberoamericanos para la Educación, la Ciencia y la Cultura</w:t>
      </w:r>
      <w:r w:rsidR="00037D40">
        <w:rPr>
          <w:rFonts w:ascii="Arial" w:hAnsi="Arial" w:cs="Arial"/>
        </w:rPr>
        <w:t xml:space="preserve"> junto al Ministerio de Educación y la Asociación Panameña de Debate presentan Verano MEDUCA, un día de actividades relacionadas al debate para los chicos de la Academia Bilingüe Panamá para el Futuro. </w:t>
      </w:r>
    </w:p>
    <w:p w14:paraId="0DC46802" w14:textId="7FE409EF" w:rsidR="002B2807" w:rsidRPr="002B2807" w:rsidRDefault="00037D40" w:rsidP="002B2807">
      <w:pPr>
        <w:spacing w:line="360" w:lineRule="auto"/>
        <w:rPr>
          <w:rFonts w:ascii="Arial" w:hAnsi="Arial" w:cs="Arial"/>
        </w:rPr>
      </w:pPr>
      <w:r>
        <w:rPr>
          <w:rFonts w:ascii="Arial" w:hAnsi="Arial" w:cs="Arial"/>
        </w:rPr>
        <w:t xml:space="preserve">La Asociación Panameña de Debate junto a la OEI han estado capacitando a los estudiantes con el objetivo de formar en la Academia Bilingüe Panamá para el Futuro un club autónomo de debate. Con el club de debate se implementará </w:t>
      </w:r>
      <w:r w:rsidR="002B2807" w:rsidRPr="002B2807">
        <w:rPr>
          <w:rFonts w:ascii="Arial" w:hAnsi="Arial" w:cs="Arial"/>
        </w:rPr>
        <w:t>una estrategia para potenciar en jóvenes habilidades como el pensamiento critico, la comunicación asertiva y la empatía mediante el debate y la argumentación.</w:t>
      </w:r>
    </w:p>
    <w:p w14:paraId="45695D73" w14:textId="54257D76" w:rsidR="002B2807" w:rsidRDefault="00037D40" w:rsidP="002B2807">
      <w:pPr>
        <w:spacing w:line="360" w:lineRule="auto"/>
        <w:rPr>
          <w:rFonts w:ascii="Arial" w:hAnsi="Arial" w:cs="Arial"/>
        </w:rPr>
      </w:pPr>
      <w:r>
        <w:rPr>
          <w:rFonts w:ascii="Arial" w:hAnsi="Arial" w:cs="Arial"/>
        </w:rPr>
        <w:t xml:space="preserve">Un aproximado de 120 estudiantes participaron de la capacitación. Las mismas fueron divididas en distintos temas, el primero siendo la improvisación en temas como deporte, cine, actualidad nacional y etc. Los debates se dieron con poco tiempo de preparación, con el fin de mejorar las habilidades para desarrollar argumentos en poco tiempo. </w:t>
      </w:r>
    </w:p>
    <w:p w14:paraId="3D4AEE69" w14:textId="5688F4C3" w:rsidR="00037D40" w:rsidRPr="002B2807" w:rsidRDefault="00037D40" w:rsidP="002B2807">
      <w:pPr>
        <w:spacing w:line="360" w:lineRule="auto"/>
        <w:rPr>
          <w:rFonts w:ascii="Arial" w:hAnsi="Arial" w:cs="Arial"/>
        </w:rPr>
      </w:pPr>
      <w:r>
        <w:rPr>
          <w:rFonts w:ascii="Arial" w:hAnsi="Arial" w:cs="Arial"/>
        </w:rPr>
        <w:t xml:space="preserve">Seguido a esto, los estudiantes fueron puestos en situaciones donde tuvieron que discutir cual es la mejor solución para distintas problemáticas. Los estudiantes aprendieron a defender ideas a las que llegan en consenso como grupo. </w:t>
      </w:r>
    </w:p>
    <w:p w14:paraId="579EA845" w14:textId="1D99EC6C" w:rsidR="00DD1B9E" w:rsidRPr="002B2807" w:rsidRDefault="00037D40" w:rsidP="002B2807">
      <w:pPr>
        <w:spacing w:line="360" w:lineRule="auto"/>
        <w:rPr>
          <w:rFonts w:ascii="Arial" w:hAnsi="Arial" w:cs="Arial"/>
        </w:rPr>
      </w:pPr>
      <w:r>
        <w:rPr>
          <w:rFonts w:ascii="Arial" w:hAnsi="Arial" w:cs="Arial"/>
        </w:rPr>
        <w:lastRenderedPageBreak/>
        <w:t xml:space="preserve">El verano MEDUCA se </w:t>
      </w:r>
      <w:r w:rsidR="00F603BE">
        <w:rPr>
          <w:rFonts w:ascii="Arial" w:hAnsi="Arial" w:cs="Arial"/>
        </w:rPr>
        <w:t>da</w:t>
      </w:r>
      <w:r>
        <w:rPr>
          <w:rFonts w:ascii="Arial" w:hAnsi="Arial" w:cs="Arial"/>
        </w:rPr>
        <w:t xml:space="preserve"> estratégicamente unos días antes del Retorno a Clases, ya que la OEI y ASPADE son grandes patrocinadores del debate como una herramienta pedagógica con gran utilidad tanto dentro como fuera de las aulas de clases. </w:t>
      </w:r>
    </w:p>
    <w:p w14:paraId="153B8CCA" w14:textId="747122A8" w:rsidR="004E5737" w:rsidRPr="004E5737" w:rsidRDefault="004E5737" w:rsidP="002B2807">
      <w:pPr>
        <w:pStyle w:val="Heading2"/>
        <w:spacing w:line="360" w:lineRule="auto"/>
      </w:pPr>
      <w:r w:rsidRPr="004E5737">
        <w:t>Sobre la Organización de Estados Iberoamericanos (OEI)</w:t>
      </w:r>
    </w:p>
    <w:p w14:paraId="7B088DF4" w14:textId="22B68E8E" w:rsidR="00DD1B9E" w:rsidRPr="00BA4F4D" w:rsidRDefault="004E5737" w:rsidP="002B2807">
      <w:pPr>
        <w:pStyle w:val="Cuerpodetexto"/>
        <w:spacing w:line="360" w:lineRule="auto"/>
      </w:pPr>
      <w:r w:rsidRPr="004E5737">
        <w:t xml:space="preserve">La Organización de Estados Iberoamericanos para la Educación, la Ciencia y la Cultura (OEI) es el primer organismo intergubernamental de cooperación del espacio iberoamericano. Desde 1949 trabaja fomentando la cooperación en sus tres campos de actuación. En la actualidad, forman parte de la OEI 23 Estados miembros y cuenta con 18 oficinas </w:t>
      </w:r>
      <w:r w:rsidR="0051531D">
        <w:t>nacionales</w:t>
      </w:r>
      <w:r w:rsidRPr="004E5737">
        <w:t>, además de su Secretaría General en Madrid.</w:t>
      </w:r>
    </w:p>
    <w:p w14:paraId="738F3E86" w14:textId="595E9736" w:rsidR="00DD1B9E" w:rsidRPr="00BA4F4D" w:rsidRDefault="00DD1B9E" w:rsidP="00DD1B9E">
      <w:pPr>
        <w:rPr>
          <w:rFonts w:ascii="Arial" w:hAnsi="Arial" w:cs="Arial"/>
        </w:rPr>
      </w:pPr>
    </w:p>
    <w:p w14:paraId="1CDBC843" w14:textId="369E7D6B" w:rsidR="00DD1B9E" w:rsidRPr="00BA4F4D" w:rsidRDefault="00DD1B9E" w:rsidP="00DD1B9E">
      <w:pPr>
        <w:rPr>
          <w:rFonts w:ascii="Arial" w:hAnsi="Arial" w:cs="Arial"/>
        </w:rPr>
      </w:pPr>
    </w:p>
    <w:p w14:paraId="793E4BDB" w14:textId="65F11687" w:rsidR="00DD1B9E" w:rsidRPr="00BA4F4D" w:rsidRDefault="00DD1B9E" w:rsidP="00DD1B9E">
      <w:pPr>
        <w:rPr>
          <w:rFonts w:ascii="Arial" w:hAnsi="Arial" w:cs="Arial"/>
        </w:rPr>
      </w:pPr>
    </w:p>
    <w:p w14:paraId="6CFA308D" w14:textId="5525868F" w:rsidR="00DD1B9E" w:rsidRPr="00BA4F4D" w:rsidRDefault="00DD1B9E" w:rsidP="00DD1B9E">
      <w:pPr>
        <w:rPr>
          <w:rFonts w:ascii="Arial" w:hAnsi="Arial" w:cs="Arial"/>
        </w:rPr>
      </w:pPr>
    </w:p>
    <w:p w14:paraId="1BA8072D" w14:textId="1827FA0E" w:rsidR="00DD1B9E" w:rsidRPr="00DD1B9E" w:rsidRDefault="00DD1B9E" w:rsidP="00DD1B9E">
      <w:pPr>
        <w:tabs>
          <w:tab w:val="left" w:pos="5145"/>
        </w:tabs>
        <w:rPr>
          <w:rFonts w:ascii="Arial" w:hAnsi="Arial"/>
        </w:rPr>
      </w:pPr>
      <w:r>
        <w:rPr>
          <w:rFonts w:ascii="Arial" w:hAnsi="Arial"/>
        </w:rPr>
        <w:tab/>
      </w:r>
    </w:p>
    <w:sectPr w:rsidR="00DD1B9E" w:rsidRPr="00DD1B9E" w:rsidSect="00F603A4">
      <w:headerReference w:type="default" r:id="rId8"/>
      <w:footerReference w:type="default" r:id="rId9"/>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37F0" w14:textId="77777777" w:rsidR="00CB2703" w:rsidRDefault="00CB2703" w:rsidP="00987ADF">
      <w:pPr>
        <w:spacing w:after="0" w:line="240" w:lineRule="auto"/>
      </w:pPr>
      <w:r>
        <w:separator/>
      </w:r>
    </w:p>
  </w:endnote>
  <w:endnote w:type="continuationSeparator" w:id="0">
    <w:p w14:paraId="4E9C101C" w14:textId="77777777" w:rsidR="00CB2703" w:rsidRDefault="00CB2703"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chivo Semibold">
    <w:altName w:val="Calibri"/>
    <w:panose1 w:val="020B06040202020202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altName w:val="Calibri"/>
    <w:panose1 w:val="020B0604020202020204"/>
    <w:charset w:val="00"/>
    <w:family w:val="swiss"/>
    <w:notTrueType/>
    <w:pitch w:val="variable"/>
    <w:sig w:usb0="2000000F" w:usb1="00000000" w:usb2="00000000" w:usb3="00000000" w:csb0="00000193" w:csb1="00000000"/>
  </w:font>
  <w:font w:name="Archivo Bold">
    <w:altName w:val="Calibri"/>
    <w:panose1 w:val="020B0604020202020204"/>
    <w:charset w:val="00"/>
    <w:family w:val="swiss"/>
    <w:notTrueType/>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29C" w14:textId="77777777" w:rsidR="00677EC7" w:rsidRDefault="00677EC7"/>
  <w:tbl>
    <w:tblPr>
      <w:tblStyle w:val="TableGrid"/>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itle"/>
            <w:rPr>
              <w:b/>
              <w:bCs/>
              <w:color w:val="7B7A77" w:themeColor="accent5"/>
              <w:sz w:val="14"/>
              <w:szCs w:val="14"/>
            </w:rPr>
          </w:pPr>
          <w:r>
            <w:rPr>
              <w:b/>
              <w:bCs/>
              <w:noProof/>
              <w:color w:val="7B7A77" w:themeColor="accent5"/>
              <w:sz w:val="14"/>
              <w:szCs w:val="14"/>
              <w:lang w:eastAsia="es-ES"/>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52955BF0" w:rsidR="00612686" w:rsidRPr="00807CCB" w:rsidRDefault="00D35A13" w:rsidP="00C74CAA">
          <w:pPr>
            <w:pStyle w:val="Subtitle"/>
            <w:rPr>
              <w:b/>
              <w:bCs/>
              <w:color w:val="7B7A77" w:themeColor="accent5"/>
            </w:rPr>
          </w:pPr>
          <w:r>
            <w:rPr>
              <w:b/>
              <w:bCs/>
              <w:color w:val="7B7A77" w:themeColor="accent5"/>
            </w:rPr>
            <w:t>Sophia Nandwani Krupnik</w:t>
          </w:r>
        </w:p>
        <w:p w14:paraId="28D257C0" w14:textId="193049C4" w:rsidR="00612686" w:rsidRPr="00807CCB" w:rsidRDefault="00612686" w:rsidP="00C74CAA">
          <w:pPr>
            <w:pStyle w:val="Subtitle"/>
            <w:rPr>
              <w:color w:val="7B7A77" w:themeColor="accent5"/>
            </w:rPr>
          </w:pPr>
          <w:r w:rsidRPr="00807CCB">
            <w:rPr>
              <w:color w:val="7B7A77" w:themeColor="accent5"/>
            </w:rPr>
            <w:t>Responsable de Comunicación OEI</w:t>
          </w:r>
          <w:r w:rsidR="00D35A13">
            <w:rPr>
              <w:color w:val="7B7A77" w:themeColor="accent5"/>
            </w:rPr>
            <w:t xml:space="preserve"> Panamá</w:t>
          </w:r>
        </w:p>
        <w:p w14:paraId="3FA31CA9" w14:textId="5C42476E" w:rsidR="00612686" w:rsidRPr="00807CCB" w:rsidRDefault="00D35A13" w:rsidP="00C74CAA">
          <w:pPr>
            <w:pStyle w:val="Subtitle"/>
            <w:rPr>
              <w:color w:val="7B7A77" w:themeColor="accent5"/>
            </w:rPr>
          </w:pPr>
          <w:r>
            <w:rPr>
              <w:szCs w:val="18"/>
            </w:rPr>
            <w:t>Sophia.nandwani@oeipanama.org</w:t>
          </w:r>
        </w:p>
        <w:p w14:paraId="0D245EE4" w14:textId="66CC4720" w:rsidR="00D35A13" w:rsidRPr="00807CCB" w:rsidRDefault="00612686" w:rsidP="00D35A13">
          <w:pPr>
            <w:pStyle w:val="Subtitle"/>
            <w:rPr>
              <w:color w:val="7B7A77" w:themeColor="accent5"/>
            </w:rPr>
          </w:pPr>
          <w:r w:rsidRPr="00807CCB">
            <w:rPr>
              <w:color w:val="7B7A77" w:themeColor="accent5"/>
            </w:rPr>
            <w:t>(+</w:t>
          </w:r>
          <w:r w:rsidR="00D35A13">
            <w:rPr>
              <w:color w:val="7B7A77" w:themeColor="accent5"/>
            </w:rPr>
            <w:t>507</w:t>
          </w:r>
          <w:r w:rsidRPr="00807CCB">
            <w:rPr>
              <w:color w:val="7B7A77" w:themeColor="accent5"/>
            </w:rPr>
            <w:t>)</w:t>
          </w:r>
          <w:r w:rsidR="00D35A13">
            <w:rPr>
              <w:color w:val="7B7A77" w:themeColor="accent5"/>
            </w:rPr>
            <w:t xml:space="preserve"> 6983-6333</w:t>
          </w:r>
          <w:r w:rsidRPr="00807CCB">
            <w:rPr>
              <w:color w:val="7B7A77" w:themeColor="accent5"/>
            </w:rPr>
            <w:t xml:space="preserve"> </w:t>
          </w:r>
        </w:p>
        <w:p w14:paraId="61B1E8A5" w14:textId="75BB2D16" w:rsidR="00612686" w:rsidRPr="00807CCB" w:rsidRDefault="00612686" w:rsidP="00C74CAA">
          <w:pPr>
            <w:pStyle w:val="Subtitle"/>
            <w:rPr>
              <w:color w:val="7B7A77" w:themeColor="accent5"/>
            </w:rPr>
          </w:pPr>
        </w:p>
      </w:tc>
    </w:tr>
  </w:tbl>
  <w:p w14:paraId="69B96FCB" w14:textId="6EF83A98" w:rsidR="00305145" w:rsidRDefault="0030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F902" w14:textId="77777777" w:rsidR="00CB2703" w:rsidRDefault="00CB2703" w:rsidP="00987ADF">
      <w:pPr>
        <w:spacing w:after="0" w:line="240" w:lineRule="auto"/>
      </w:pPr>
      <w:r>
        <w:separator/>
      </w:r>
    </w:p>
  </w:footnote>
  <w:footnote w:type="continuationSeparator" w:id="0">
    <w:p w14:paraId="29F7E2CC" w14:textId="77777777" w:rsidR="00CB2703" w:rsidRDefault="00CB2703"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7ECB63E3" w:rsidR="00987ADF" w:rsidRDefault="00987ADF">
    <w:pPr>
      <w:pStyle w:val="Header"/>
    </w:pPr>
    <w:r>
      <w:rPr>
        <w:noProof/>
        <w:lang w:eastAsia="es-ES"/>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DF6"/>
    <w:multiLevelType w:val="multilevel"/>
    <w:tmpl w:val="533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A5608"/>
    <w:multiLevelType w:val="hybridMultilevel"/>
    <w:tmpl w:val="8CD06EDA"/>
    <w:lvl w:ilvl="0" w:tplc="50229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76C85"/>
    <w:multiLevelType w:val="multilevel"/>
    <w:tmpl w:val="E06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95DE3"/>
    <w:multiLevelType w:val="multilevel"/>
    <w:tmpl w:val="472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F18FA"/>
    <w:multiLevelType w:val="hybridMultilevel"/>
    <w:tmpl w:val="D4F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F3A9F"/>
    <w:multiLevelType w:val="hybridMultilevel"/>
    <w:tmpl w:val="2B36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37D40"/>
    <w:rsid w:val="00054DD6"/>
    <w:rsid w:val="000A56F8"/>
    <w:rsid w:val="000C731C"/>
    <w:rsid w:val="00155BA1"/>
    <w:rsid w:val="00182710"/>
    <w:rsid w:val="001A6400"/>
    <w:rsid w:val="00226AB1"/>
    <w:rsid w:val="002557BC"/>
    <w:rsid w:val="002B2807"/>
    <w:rsid w:val="002C4D6C"/>
    <w:rsid w:val="00305145"/>
    <w:rsid w:val="00337A84"/>
    <w:rsid w:val="0034061A"/>
    <w:rsid w:val="00367384"/>
    <w:rsid w:val="00387DD8"/>
    <w:rsid w:val="00393C5B"/>
    <w:rsid w:val="00427EA0"/>
    <w:rsid w:val="004552B0"/>
    <w:rsid w:val="00487F00"/>
    <w:rsid w:val="0049455C"/>
    <w:rsid w:val="004E5737"/>
    <w:rsid w:val="004F3BC4"/>
    <w:rsid w:val="0051531D"/>
    <w:rsid w:val="00560035"/>
    <w:rsid w:val="005F0681"/>
    <w:rsid w:val="00610B81"/>
    <w:rsid w:val="00612686"/>
    <w:rsid w:val="006148B2"/>
    <w:rsid w:val="00614C38"/>
    <w:rsid w:val="00654A5A"/>
    <w:rsid w:val="006562BA"/>
    <w:rsid w:val="00656C0E"/>
    <w:rsid w:val="00661404"/>
    <w:rsid w:val="00670824"/>
    <w:rsid w:val="00677EC7"/>
    <w:rsid w:val="006C00B4"/>
    <w:rsid w:val="00735834"/>
    <w:rsid w:val="007445CF"/>
    <w:rsid w:val="00785405"/>
    <w:rsid w:val="00796FB4"/>
    <w:rsid w:val="00802009"/>
    <w:rsid w:val="00807CCB"/>
    <w:rsid w:val="0081467C"/>
    <w:rsid w:val="008234B3"/>
    <w:rsid w:val="0083366E"/>
    <w:rsid w:val="008379D1"/>
    <w:rsid w:val="008A2603"/>
    <w:rsid w:val="0094473B"/>
    <w:rsid w:val="00987ADF"/>
    <w:rsid w:val="00A43BCC"/>
    <w:rsid w:val="00A57F24"/>
    <w:rsid w:val="00AD2E6A"/>
    <w:rsid w:val="00B01EBB"/>
    <w:rsid w:val="00B21068"/>
    <w:rsid w:val="00B23A9A"/>
    <w:rsid w:val="00B54D87"/>
    <w:rsid w:val="00B65BBD"/>
    <w:rsid w:val="00B90A8E"/>
    <w:rsid w:val="00BA4B70"/>
    <w:rsid w:val="00BA4F4D"/>
    <w:rsid w:val="00C74CAA"/>
    <w:rsid w:val="00C76BD4"/>
    <w:rsid w:val="00CB2703"/>
    <w:rsid w:val="00CD5B23"/>
    <w:rsid w:val="00CE2797"/>
    <w:rsid w:val="00CF0C15"/>
    <w:rsid w:val="00CF4AFB"/>
    <w:rsid w:val="00D35877"/>
    <w:rsid w:val="00D35A13"/>
    <w:rsid w:val="00D6185F"/>
    <w:rsid w:val="00D61DCF"/>
    <w:rsid w:val="00D63094"/>
    <w:rsid w:val="00DA0C03"/>
    <w:rsid w:val="00DB4096"/>
    <w:rsid w:val="00DD1B9E"/>
    <w:rsid w:val="00DF203E"/>
    <w:rsid w:val="00E1507D"/>
    <w:rsid w:val="00E74B50"/>
    <w:rsid w:val="00EA760A"/>
    <w:rsid w:val="00EE2364"/>
    <w:rsid w:val="00F30224"/>
    <w:rsid w:val="00F603A4"/>
    <w:rsid w:val="00F603BE"/>
    <w:rsid w:val="00F651A3"/>
    <w:rsid w:val="00F75300"/>
    <w:rsid w:val="00F84E83"/>
    <w:rsid w:val="00F90073"/>
    <w:rsid w:val="00F95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A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987ADF"/>
  </w:style>
  <w:style w:type="paragraph" w:styleId="Footer">
    <w:name w:val="footer"/>
    <w:basedOn w:val="Normal"/>
    <w:link w:val="FooterChar"/>
    <w:uiPriority w:val="99"/>
    <w:unhideWhenUsed/>
    <w:rsid w:val="00987A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987ADF"/>
  </w:style>
  <w:style w:type="table" w:styleId="TableGrid">
    <w:name w:val="Table Grid"/>
    <w:basedOn w:val="Table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F00"/>
    <w:rPr>
      <w:color w:val="00AEC3" w:themeColor="hyperlink"/>
      <w:u w:val="single"/>
    </w:rPr>
  </w:style>
  <w:style w:type="character" w:customStyle="1" w:styleId="Mencinsinresolver1">
    <w:name w:val="Mención sin resolver1"/>
    <w:basedOn w:val="DefaultParagraphFont"/>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ListParagraph">
    <w:name w:val="List Paragraph"/>
    <w:basedOn w:val="Normal"/>
    <w:link w:val="ListParagraphCh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Heading1Char">
    <w:name w:val="Heading 1 Char"/>
    <w:basedOn w:val="DefaultParagraphFont"/>
    <w:link w:val="Heading1"/>
    <w:uiPriority w:val="9"/>
    <w:rsid w:val="006562BA"/>
    <w:rPr>
      <w:rFonts w:ascii="Arial" w:eastAsiaTheme="majorEastAsia" w:hAnsi="Arial" w:cstheme="majorBidi"/>
      <w:b/>
      <w:sz w:val="30"/>
      <w:szCs w:val="32"/>
    </w:rPr>
  </w:style>
  <w:style w:type="character" w:customStyle="1" w:styleId="DefaultCar">
    <w:name w:val="Default Car"/>
    <w:basedOn w:val="DefaultParagraphFont"/>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ListParagraph"/>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DefaultParagraphFont"/>
    <w:link w:val="Cuerpodetexto"/>
    <w:rsid w:val="006562BA"/>
    <w:rPr>
      <w:rFonts w:ascii="Arial" w:hAnsi="Arial" w:cs="Arial"/>
    </w:rPr>
  </w:style>
  <w:style w:type="paragraph" w:styleId="Subtitle">
    <w:name w:val="Subtitle"/>
    <w:aliases w:val="Info contacto"/>
    <w:basedOn w:val="Normal"/>
    <w:next w:val="Normal"/>
    <w:link w:val="SubtitleChar"/>
    <w:uiPriority w:val="11"/>
    <w:rsid w:val="00C74CAA"/>
    <w:pPr>
      <w:numPr>
        <w:ilvl w:val="1"/>
      </w:numPr>
    </w:pPr>
    <w:rPr>
      <w:rFonts w:ascii="Arial" w:eastAsiaTheme="minorEastAsia" w:hAnsi="Arial"/>
      <w:color w:val="565550" w:themeColor="text2"/>
      <w:sz w:val="18"/>
    </w:rPr>
  </w:style>
  <w:style w:type="character" w:customStyle="1" w:styleId="ListParagraphChar">
    <w:name w:val="List Paragraph Char"/>
    <w:basedOn w:val="DefaultParagraphFont"/>
    <w:link w:val="ListParagraph"/>
    <w:uiPriority w:val="34"/>
    <w:rsid w:val="000C731C"/>
  </w:style>
  <w:style w:type="character" w:customStyle="1" w:styleId="EnumeracintitularesCar">
    <w:name w:val="Enumeración titulares Car"/>
    <w:basedOn w:val="ListParagraphChar"/>
    <w:link w:val="Enumeracintitulares"/>
    <w:rsid w:val="006562BA"/>
    <w:rPr>
      <w:rFonts w:ascii="Arial" w:hAnsi="Arial" w:cs="Arial"/>
      <w:b/>
      <w:bCs/>
      <w:color w:val="000000"/>
    </w:rPr>
  </w:style>
  <w:style w:type="character" w:customStyle="1" w:styleId="SubtitleChar">
    <w:name w:val="Subtitle Char"/>
    <w:aliases w:val="Info contacto Char"/>
    <w:basedOn w:val="DefaultParagraphFont"/>
    <w:link w:val="Subtitle"/>
    <w:uiPriority w:val="11"/>
    <w:rsid w:val="00C74CAA"/>
    <w:rPr>
      <w:rFonts w:ascii="Arial" w:eastAsiaTheme="minorEastAsia" w:hAnsi="Arial"/>
      <w:color w:val="565550" w:themeColor="text2"/>
      <w:sz w:val="18"/>
    </w:rPr>
  </w:style>
  <w:style w:type="character" w:customStyle="1" w:styleId="Heading2Char">
    <w:name w:val="Heading 2 Char"/>
    <w:basedOn w:val="DefaultParagraphFont"/>
    <w:link w:val="Heading2"/>
    <w:uiPriority w:val="9"/>
    <w:rsid w:val="004E5737"/>
    <w:rPr>
      <w:rFonts w:ascii="Arial" w:eastAsiaTheme="majorEastAsia" w:hAnsi="Arial" w:cstheme="majorBidi"/>
      <w:b/>
      <w:color w:val="014380" w:themeColor="accent3"/>
      <w:szCs w:val="26"/>
    </w:rPr>
  </w:style>
  <w:style w:type="character" w:styleId="Strong">
    <w:name w:val="Strong"/>
    <w:basedOn w:val="DefaultParagraphFont"/>
    <w:uiPriority w:val="22"/>
    <w:qFormat/>
    <w:rsid w:val="005F0681"/>
    <w:rPr>
      <w:b/>
      <w:bCs/>
    </w:rPr>
  </w:style>
  <w:style w:type="character" w:customStyle="1" w:styleId="apple-converted-space">
    <w:name w:val="apple-converted-space"/>
    <w:basedOn w:val="DefaultParagraphFont"/>
    <w:rsid w:val="005F0681"/>
  </w:style>
  <w:style w:type="paragraph" w:styleId="NormalWeb">
    <w:name w:val="Normal (Web)"/>
    <w:basedOn w:val="Normal"/>
    <w:uiPriority w:val="99"/>
    <w:unhideWhenUsed/>
    <w:rsid w:val="005F0681"/>
    <w:pPr>
      <w:spacing w:before="100" w:beforeAutospacing="1" w:after="100" w:afterAutospacing="1" w:line="240" w:lineRule="auto"/>
    </w:pPr>
    <w:rPr>
      <w:rFonts w:ascii="Times New Roman" w:eastAsia="Times New Roman" w:hAnsi="Times New Roman" w:cs="Times New Roman"/>
      <w:sz w:val="24"/>
      <w:szCs w:val="24"/>
      <w:lang w:val="es-PA"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603">
      <w:bodyDiv w:val="1"/>
      <w:marLeft w:val="0"/>
      <w:marRight w:val="0"/>
      <w:marTop w:val="0"/>
      <w:marBottom w:val="0"/>
      <w:divBdr>
        <w:top w:val="none" w:sz="0" w:space="0" w:color="auto"/>
        <w:left w:val="none" w:sz="0" w:space="0" w:color="auto"/>
        <w:bottom w:val="none" w:sz="0" w:space="0" w:color="auto"/>
        <w:right w:val="none" w:sz="0" w:space="0" w:color="auto"/>
      </w:divBdr>
    </w:div>
    <w:div w:id="192308229">
      <w:bodyDiv w:val="1"/>
      <w:marLeft w:val="0"/>
      <w:marRight w:val="0"/>
      <w:marTop w:val="0"/>
      <w:marBottom w:val="0"/>
      <w:divBdr>
        <w:top w:val="none" w:sz="0" w:space="0" w:color="auto"/>
        <w:left w:val="none" w:sz="0" w:space="0" w:color="auto"/>
        <w:bottom w:val="none" w:sz="0" w:space="0" w:color="auto"/>
        <w:right w:val="none" w:sz="0" w:space="0" w:color="auto"/>
      </w:divBdr>
    </w:div>
    <w:div w:id="208955053">
      <w:bodyDiv w:val="1"/>
      <w:marLeft w:val="0"/>
      <w:marRight w:val="0"/>
      <w:marTop w:val="0"/>
      <w:marBottom w:val="0"/>
      <w:divBdr>
        <w:top w:val="none" w:sz="0" w:space="0" w:color="auto"/>
        <w:left w:val="none" w:sz="0" w:space="0" w:color="auto"/>
        <w:bottom w:val="none" w:sz="0" w:space="0" w:color="auto"/>
        <w:right w:val="none" w:sz="0" w:space="0" w:color="auto"/>
      </w:divBdr>
    </w:div>
    <w:div w:id="786967728">
      <w:bodyDiv w:val="1"/>
      <w:marLeft w:val="0"/>
      <w:marRight w:val="0"/>
      <w:marTop w:val="0"/>
      <w:marBottom w:val="0"/>
      <w:divBdr>
        <w:top w:val="none" w:sz="0" w:space="0" w:color="auto"/>
        <w:left w:val="none" w:sz="0" w:space="0" w:color="auto"/>
        <w:bottom w:val="none" w:sz="0" w:space="0" w:color="auto"/>
        <w:right w:val="none" w:sz="0" w:space="0" w:color="auto"/>
      </w:divBdr>
    </w:div>
    <w:div w:id="1032536817">
      <w:bodyDiv w:val="1"/>
      <w:marLeft w:val="0"/>
      <w:marRight w:val="0"/>
      <w:marTop w:val="0"/>
      <w:marBottom w:val="0"/>
      <w:divBdr>
        <w:top w:val="none" w:sz="0" w:space="0" w:color="auto"/>
        <w:left w:val="none" w:sz="0" w:space="0" w:color="auto"/>
        <w:bottom w:val="none" w:sz="0" w:space="0" w:color="auto"/>
        <w:right w:val="none" w:sz="0" w:space="0" w:color="auto"/>
      </w:divBdr>
    </w:div>
    <w:div w:id="1135876162">
      <w:bodyDiv w:val="1"/>
      <w:marLeft w:val="0"/>
      <w:marRight w:val="0"/>
      <w:marTop w:val="0"/>
      <w:marBottom w:val="0"/>
      <w:divBdr>
        <w:top w:val="none" w:sz="0" w:space="0" w:color="auto"/>
        <w:left w:val="none" w:sz="0" w:space="0" w:color="auto"/>
        <w:bottom w:val="none" w:sz="0" w:space="0" w:color="auto"/>
        <w:right w:val="none" w:sz="0" w:space="0" w:color="auto"/>
      </w:divBdr>
    </w:div>
    <w:div w:id="12262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32F7-3230-4210-AE8C-908FF80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Sophia Nandwani Krupnik</cp:lastModifiedBy>
  <cp:revision>3</cp:revision>
  <cp:lastPrinted>2021-09-29T14:18:00Z</cp:lastPrinted>
  <dcterms:created xsi:type="dcterms:W3CDTF">2022-03-03T20:25:00Z</dcterms:created>
  <dcterms:modified xsi:type="dcterms:W3CDTF">2022-03-03T20:38:00Z</dcterms:modified>
</cp:coreProperties>
</file>