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346AE" w14:textId="44E8B0AD" w:rsidR="00661404" w:rsidRPr="00BA4F4D" w:rsidRDefault="00BA4F4D" w:rsidP="00B90A8E">
      <w:pPr>
        <w:pStyle w:val="Encabezadonotadeprensa"/>
        <w:rPr>
          <w:b w:val="0"/>
        </w:rPr>
      </w:pPr>
      <w:r w:rsidRPr="00BA4F4D">
        <w:rPr>
          <w:lang w:val="es-AR" w:eastAsia="es-AR"/>
        </w:rPr>
        <mc:AlternateContent>
          <mc:Choice Requires="wps">
            <w:drawing>
              <wp:anchor distT="0" distB="0" distL="114300" distR="114300" simplePos="0" relativeHeight="251659264" behindDoc="0" locked="0" layoutInCell="1" allowOverlap="1" wp14:anchorId="65F6B33E" wp14:editId="668EF408">
                <wp:simplePos x="0" y="0"/>
                <wp:positionH relativeFrom="column">
                  <wp:posOffset>5715</wp:posOffset>
                </wp:positionH>
                <wp:positionV relativeFrom="paragraph">
                  <wp:posOffset>144145</wp:posOffset>
                </wp:positionV>
                <wp:extent cx="16002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F72F029"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1.35pt" to="126.4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" strokecolor="#00aec3 [3204]" strokeweight=".5pt">
                <v:stroke joinstyle="miter"/>
              </v:line>
            </w:pict>
          </mc:Fallback>
        </mc:AlternateContent>
      </w:r>
      <w:r w:rsidRPr="00BA4F4D">
        <w:rPr>
          <w:lang w:val="es-AR" w:eastAsia="es-AR"/>
        </w:rPr>
        <mc:AlternateContent>
          <mc:Choice Requires="wps">
            <w:drawing>
              <wp:anchor distT="0" distB="0" distL="114300" distR="114300" simplePos="0" relativeHeight="251661312" behindDoc="0" locked="0" layoutInCell="1" allowOverlap="1" wp14:anchorId="6D8C768F" wp14:editId="597BB9AF">
                <wp:simplePos x="0" y="0"/>
                <wp:positionH relativeFrom="margin">
                  <wp:posOffset>3799840</wp:posOffset>
                </wp:positionH>
                <wp:positionV relativeFrom="paragraph">
                  <wp:posOffset>142240</wp:posOffset>
                </wp:positionV>
                <wp:extent cx="1600200"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C2A6C5D" id="Conector recto 4"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9.2pt,11.2pt" to="425.2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" strokecolor="#00aec3 [3204]" strokeweight=".5pt">
                <v:stroke joinstyle="miter"/>
                <w10:wrap anchorx="margin"/>
              </v:line>
            </w:pict>
          </mc:Fallback>
        </mc:AlternateContent>
      </w:r>
      <w:r w:rsidR="00387DD8" w:rsidRPr="00BA4F4D">
        <w:t>Nota de prensa</w:t>
      </w:r>
      <w:r w:rsidR="00367384" w:rsidRPr="00BA4F4D">
        <w:t xml:space="preserve"> </w:t>
      </w:r>
    </w:p>
    <w:p w14:paraId="4732240B" w14:textId="73FEC224" w:rsidR="009F68F7" w:rsidRPr="006B6EBB" w:rsidRDefault="006B6EBB" w:rsidP="006B6EBB">
      <w:pPr>
        <w:pStyle w:val="Ttulo1"/>
        <w:shd w:val="clear" w:color="auto" w:fill="FFFFFF"/>
        <w:spacing w:before="375" w:after="375"/>
        <w:textAlignment w:val="baseline"/>
      </w:pPr>
      <w:r>
        <w:t xml:space="preserve">AUMENTARON UN </w:t>
      </w:r>
      <w:r w:rsidRPr="006B6EBB">
        <w:t>37% LAS INSCRIPCIONES A INSTITUCIONES DE EDUCACIÓN SUPERIOR EN LA REGIÓN ENTRE 2010 Y 2018</w:t>
      </w:r>
    </w:p>
    <w:p w14:paraId="119D2390" w14:textId="320B1BEA" w:rsidR="006B6EBB" w:rsidRDefault="006B6EBB" w:rsidP="006B6EBB">
      <w:pPr>
        <w:pStyle w:val="Enumeracintitulares"/>
        <w:rPr>
          <w:color w:val="221E1F"/>
        </w:rPr>
      </w:pPr>
      <w:r w:rsidRPr="006B6EBB">
        <w:rPr>
          <w:color w:val="221E1F"/>
        </w:rPr>
        <w:t>En 2018, las instituciones de educación superior iberoamericanas contaban con más de 32 millones de estudiantes</w:t>
      </w:r>
      <w:r>
        <w:rPr>
          <w:color w:val="221E1F"/>
        </w:rPr>
        <w:t>.</w:t>
      </w:r>
    </w:p>
    <w:p w14:paraId="6F3AA7DD" w14:textId="77777777" w:rsidR="006B6EBB" w:rsidRDefault="006B6EBB" w:rsidP="006B6EBB">
      <w:pPr>
        <w:pStyle w:val="Enumeracintitulares"/>
        <w:numPr>
          <w:ilvl w:val="0"/>
          <w:numId w:val="0"/>
        </w:numPr>
        <w:ind w:left="284"/>
        <w:rPr>
          <w:color w:val="221E1F"/>
        </w:rPr>
      </w:pPr>
    </w:p>
    <w:p w14:paraId="587C2DB8" w14:textId="24AC4BB9" w:rsidR="006B6EBB" w:rsidRDefault="006B6EBB" w:rsidP="006B6EBB">
      <w:pPr>
        <w:pStyle w:val="Enumeracintitulares"/>
        <w:rPr>
          <w:color w:val="221E1F"/>
        </w:rPr>
      </w:pPr>
      <w:r w:rsidRPr="006B6EBB">
        <w:rPr>
          <w:color w:val="221E1F"/>
        </w:rPr>
        <w:t>El 51% de la matrícula regional total en 2018 corresponde al sector privado.</w:t>
      </w:r>
    </w:p>
    <w:p w14:paraId="2C285CB6" w14:textId="77777777" w:rsidR="000C731C" w:rsidRPr="000C731C" w:rsidRDefault="000C731C" w:rsidP="000C731C">
      <w:pPr>
        <w:pStyle w:val="Enumeracintitulares"/>
        <w:numPr>
          <w:ilvl w:val="0"/>
          <w:numId w:val="0"/>
        </w:numPr>
        <w:rPr>
          <w:color w:val="221E1F"/>
        </w:rPr>
      </w:pPr>
    </w:p>
    <w:p w14:paraId="00FB14D3" w14:textId="298C5C31" w:rsidR="006B6EBB" w:rsidRDefault="00F90073" w:rsidP="006B6EBB">
      <w:pPr>
        <w:pStyle w:val="Enumeracintitulares"/>
        <w:rPr>
          <w:color w:val="221E1F"/>
        </w:rPr>
      </w:pPr>
      <w:r w:rsidRPr="00BA4F4D">
        <w:rPr>
          <w:color w:val="221E1F"/>
        </w:rPr>
        <w:t xml:space="preserve">El </w:t>
      </w:r>
      <w:r w:rsidR="009F68F7">
        <w:rPr>
          <w:color w:val="221E1F"/>
        </w:rPr>
        <w:t xml:space="preserve">Observatorio </w:t>
      </w:r>
      <w:r w:rsidR="009F68F7" w:rsidRPr="009F68F7">
        <w:rPr>
          <w:color w:val="221E1F"/>
        </w:rPr>
        <w:t>Iberoamericano de la Ciencia, la Tecnología y la Sociedad</w:t>
      </w:r>
      <w:r w:rsidR="009F68F7">
        <w:rPr>
          <w:color w:val="221E1F"/>
        </w:rPr>
        <w:t xml:space="preserve"> de la OEI presentó</w:t>
      </w:r>
      <w:r w:rsidR="006B6EBB">
        <w:rPr>
          <w:color w:val="221E1F"/>
        </w:rPr>
        <w:t xml:space="preserve"> un nuevo Papeles del Observatorio</w:t>
      </w:r>
      <w:r w:rsidRPr="00BA4F4D">
        <w:rPr>
          <w:color w:val="221E1F"/>
        </w:rPr>
        <w:t>.</w:t>
      </w:r>
    </w:p>
    <w:p w14:paraId="29C67E50" w14:textId="50B3F2D9" w:rsidR="009F68F7" w:rsidRDefault="006B6EBB" w:rsidP="009F68F7">
      <w:pPr>
        <w:pStyle w:val="Cuerpodetexto"/>
        <w:rPr>
          <w:rStyle w:val="CuerpodetextoCar"/>
        </w:rPr>
      </w:pPr>
      <w:r>
        <w:rPr>
          <w:b/>
          <w:bCs/>
        </w:rPr>
        <w:t>Buenos Aires, 07</w:t>
      </w:r>
      <w:r w:rsidR="00B65BBD" w:rsidRPr="00BA4F4D">
        <w:rPr>
          <w:b/>
          <w:bCs/>
        </w:rPr>
        <w:t xml:space="preserve"> de </w:t>
      </w:r>
      <w:r>
        <w:rPr>
          <w:b/>
          <w:bCs/>
        </w:rPr>
        <w:t xml:space="preserve">abril </w:t>
      </w:r>
      <w:r w:rsidR="009F68F7">
        <w:rPr>
          <w:b/>
          <w:bCs/>
        </w:rPr>
        <w:t>de 2021</w:t>
      </w:r>
      <w:r w:rsidR="00B65BBD" w:rsidRPr="00BA4F4D">
        <w:t xml:space="preserve">.- </w:t>
      </w:r>
      <w:r w:rsidRPr="006B6EBB">
        <w:rPr>
          <w:rStyle w:val="CuerpodetextoCar"/>
        </w:rPr>
        <w:t xml:space="preserve">El último papel del </w:t>
      </w:r>
      <w:hyperlink r:id="rId8" w:history="1">
        <w:r w:rsidRPr="006B6EBB">
          <w:rPr>
            <w:rStyle w:val="Hipervnculo"/>
          </w:rPr>
          <w:t>Observatorio CTS</w:t>
        </w:r>
      </w:hyperlink>
      <w:r w:rsidRPr="006B6EBB">
        <w:rPr>
          <w:rStyle w:val="CuerpodetextoCar"/>
        </w:rPr>
        <w:t xml:space="preserve"> “Panorama de la educación superior en Iberoamérica a través de los indicadores de la Red INDICES” realiza un diagnóstico sintético sobre la educación superior a partir de sus principales indicadores da cuenta de las dinámicas que caracterizan a los sistemas de educación terciaria y universitaria.  </w:t>
      </w:r>
    </w:p>
    <w:p w14:paraId="750A5A15" w14:textId="77777777" w:rsidR="006B6EBB" w:rsidRPr="006B6EBB" w:rsidRDefault="006B6EBB" w:rsidP="006B6EBB">
      <w:pPr>
        <w:pStyle w:val="Cuerpodetexto"/>
        <w:rPr>
          <w:rStyle w:val="CuerpodetextoCar"/>
        </w:rPr>
      </w:pPr>
      <w:r w:rsidRPr="006B6EBB">
        <w:rPr>
          <w:rStyle w:val="CuerpodetextoCar"/>
        </w:rPr>
        <w:t xml:space="preserve">En 2018, las instituciones de educación superior iberoamericanas contaban con más de 32 millones de estudiantes que, desde 2010, se incrementaron un 37%. Este aumento evidencia una importante expansión en el acceso a este nivel de enseñanza, producto de un conjunto de factores entre los cuales se pueden incluir el incremento de las tasas de finalización del secundario y la promoción de instancias de formación en carreras técnicas y profesionales de grado y de posgrado.  </w:t>
      </w:r>
    </w:p>
    <w:p w14:paraId="0149841A" w14:textId="21BA193D" w:rsidR="006B6EBB" w:rsidRPr="006B6EBB" w:rsidRDefault="006B6EBB" w:rsidP="006B6EBB">
      <w:pPr>
        <w:pStyle w:val="Cuerpodetexto"/>
        <w:rPr>
          <w:rStyle w:val="CuerpodetextoCar"/>
        </w:rPr>
      </w:pPr>
      <w:r w:rsidRPr="006B6EBB">
        <w:rPr>
          <w:rStyle w:val="CuerpodetextoCar"/>
        </w:rPr>
        <w:t xml:space="preserve">El 51% de la matrícula regional total en 2018 corresponde al sector privado. Aspecto que da cuenta de la existencia de modelos y políticas de organización de la oferta de educación superior muy diferentes entre los países. En Cuba, por ejemplo, toda la educación superior está a cargo del Estado, mientras que en, Chile la participación del sector privado alcanza al 84% de sus estudiantes. </w:t>
      </w:r>
    </w:p>
    <w:p w14:paraId="2A30BFB7" w14:textId="7B670656" w:rsidR="006B6EBB" w:rsidRPr="006B6EBB" w:rsidRDefault="006B6EBB" w:rsidP="006B6EBB">
      <w:pPr>
        <w:pStyle w:val="Cuerpodetexto"/>
        <w:rPr>
          <w:rStyle w:val="CuerpodetextoCar"/>
        </w:rPr>
      </w:pPr>
      <w:r w:rsidRPr="006B6EBB">
        <w:rPr>
          <w:rStyle w:val="CuerpodetextoCar"/>
        </w:rPr>
        <w:t xml:space="preserve">Con respecto a la paridad de género en las carreras del nivel superior, el informe arroja que en 2018 el 55% de la población estudiantil estaba integrada por mujeres. Sin embargo, persiste una marcada tendencia en la presencia de mujeres en campos y disciplinas relacionadas con la educación, la salud, las ciencias sociales y las artes y las humanidades. </w:t>
      </w:r>
    </w:p>
    <w:p w14:paraId="2B3788F4" w14:textId="77777777" w:rsidR="006B6EBB" w:rsidRPr="006B6EBB" w:rsidRDefault="006B6EBB" w:rsidP="006B6EBB">
      <w:pPr>
        <w:pStyle w:val="Cuerpodetexto"/>
        <w:rPr>
          <w:rStyle w:val="CuerpodetextoCar"/>
        </w:rPr>
      </w:pPr>
    </w:p>
    <w:p w14:paraId="4C87B735" w14:textId="035CF9E0" w:rsidR="009F68F7" w:rsidRPr="009F68F7" w:rsidRDefault="006B6EBB" w:rsidP="009F68F7">
      <w:pPr>
        <w:pStyle w:val="Cuerpodetexto"/>
        <w:rPr>
          <w:rStyle w:val="CuerpodetextoCar"/>
        </w:rPr>
      </w:pPr>
      <w:r w:rsidRPr="006B6EBB">
        <w:rPr>
          <w:rStyle w:val="CuerpodetextoCar"/>
        </w:rPr>
        <w:lastRenderedPageBreak/>
        <w:t xml:space="preserve">Este documento fue elaborado por Nancy Montes y Laura Osorio, respectivamente coordinadora y secretaria técnica de la Red Iberoamericana de Indicadores de Educación Superior (Red INDICES). El apéndice metodológico estuvo a cargo de Carlos Malaca y Rute </w:t>
      </w:r>
      <w:proofErr w:type="spellStart"/>
      <w:r w:rsidRPr="006B6EBB">
        <w:rPr>
          <w:rStyle w:val="CuerpodetextoCar"/>
        </w:rPr>
        <w:t>Nunes</w:t>
      </w:r>
      <w:proofErr w:type="spellEnd"/>
      <w:r w:rsidRPr="006B6EBB">
        <w:rPr>
          <w:rStyle w:val="CuerpodetextoCar"/>
        </w:rPr>
        <w:t xml:space="preserve">, de la </w:t>
      </w:r>
      <w:proofErr w:type="spellStart"/>
      <w:r w:rsidRPr="006B6EBB">
        <w:rPr>
          <w:rStyle w:val="CuerpodetextoCar"/>
        </w:rPr>
        <w:t>Direção-Geral</w:t>
      </w:r>
      <w:proofErr w:type="spellEnd"/>
      <w:r w:rsidRPr="006B6EBB">
        <w:rPr>
          <w:rStyle w:val="CuerpodetextoCar"/>
        </w:rPr>
        <w:t xml:space="preserve"> de </w:t>
      </w:r>
      <w:proofErr w:type="spellStart"/>
      <w:r w:rsidRPr="006B6EBB">
        <w:rPr>
          <w:rStyle w:val="CuerpodetextoCar"/>
        </w:rPr>
        <w:t>Estatísticas</w:t>
      </w:r>
      <w:proofErr w:type="spellEnd"/>
      <w:r w:rsidRPr="006B6EBB">
        <w:rPr>
          <w:rStyle w:val="CuerpodetextoCar"/>
        </w:rPr>
        <w:t xml:space="preserve"> da </w:t>
      </w:r>
      <w:proofErr w:type="spellStart"/>
      <w:r w:rsidRPr="006B6EBB">
        <w:rPr>
          <w:rStyle w:val="CuerpodetextoCar"/>
        </w:rPr>
        <w:t>E</w:t>
      </w:r>
      <w:r>
        <w:rPr>
          <w:rStyle w:val="CuerpodetextoCar"/>
        </w:rPr>
        <w:t>ducação</w:t>
      </w:r>
      <w:proofErr w:type="spellEnd"/>
      <w:r>
        <w:rPr>
          <w:rStyle w:val="CuerpodetextoCar"/>
        </w:rPr>
        <w:t xml:space="preserve"> e </w:t>
      </w:r>
      <w:proofErr w:type="spellStart"/>
      <w:r>
        <w:rPr>
          <w:rStyle w:val="CuerpodetextoCar"/>
        </w:rPr>
        <w:t>Ciência</w:t>
      </w:r>
      <w:proofErr w:type="spellEnd"/>
      <w:r>
        <w:rPr>
          <w:rStyle w:val="CuerpodetextoCar"/>
        </w:rPr>
        <w:t xml:space="preserve"> de Portugal. </w:t>
      </w:r>
    </w:p>
    <w:p w14:paraId="177A59AC" w14:textId="4C7B661B" w:rsidR="00DD1B9E" w:rsidRPr="006B6EBB" w:rsidRDefault="006B6EBB" w:rsidP="009F68F7">
      <w:pPr>
        <w:pStyle w:val="Cuerpodetexto"/>
        <w:rPr>
          <w:rStyle w:val="Hipervnculo"/>
        </w:rPr>
      </w:pPr>
      <w:r>
        <w:fldChar w:fldCharType="begin"/>
      </w:r>
      <w:r>
        <w:instrText xml:space="preserve"> HYPERLINK "https://observatoriocts.oei.org.ar/2021/04/06/papeles-del-observatorio-no-20-panorama-de-la-educacion-superior-en-iberoamerica-a-traves-de-los-indicadores-de-la-red-indices/" </w:instrText>
      </w:r>
      <w:r>
        <w:fldChar w:fldCharType="separate"/>
      </w:r>
      <w:proofErr w:type="spellStart"/>
      <w:r w:rsidR="009F68F7" w:rsidRPr="006B6EBB">
        <w:rPr>
          <w:rStyle w:val="Hipervnculo"/>
        </w:rPr>
        <w:t>Accedé</w:t>
      </w:r>
      <w:proofErr w:type="spellEnd"/>
      <w:r w:rsidR="009F68F7" w:rsidRPr="006B6EBB">
        <w:rPr>
          <w:rStyle w:val="Hipervnculo"/>
        </w:rPr>
        <w:t xml:space="preserve"> al informe</w:t>
      </w:r>
    </w:p>
    <w:p w14:paraId="579EA845" w14:textId="42E12463" w:rsidR="00DD1B9E" w:rsidRPr="00BA4F4D" w:rsidRDefault="006B6EBB" w:rsidP="00DD1B9E">
      <w:pPr>
        <w:rPr>
          <w:rFonts w:ascii="Arial" w:hAnsi="Arial" w:cs="Arial"/>
        </w:rPr>
      </w:pPr>
      <w:r>
        <w:rPr>
          <w:rFonts w:ascii="Arial" w:hAnsi="Arial" w:cs="Arial"/>
        </w:rPr>
        <w:fldChar w:fldCharType="end"/>
      </w:r>
      <w:bookmarkStart w:id="0" w:name="_GoBack"/>
      <w:bookmarkEnd w:id="0"/>
    </w:p>
    <w:p w14:paraId="153B8CCA" w14:textId="747122A8" w:rsidR="004E5737" w:rsidRPr="004E5737" w:rsidRDefault="004E5737" w:rsidP="004E5737">
      <w:pPr>
        <w:pStyle w:val="Ttulo2"/>
      </w:pPr>
      <w:r w:rsidRPr="004E5737">
        <w:t>Sobre la Organización de Estados Iberoamericanos (OEI)</w:t>
      </w:r>
    </w:p>
    <w:p w14:paraId="7B088DF4" w14:textId="22B68E8E" w:rsidR="00DD1B9E" w:rsidRPr="00BA4F4D" w:rsidRDefault="004E5737" w:rsidP="006562BA">
      <w:pPr>
        <w:pStyle w:val="Cuerpodetexto"/>
      </w:pPr>
      <w:r w:rsidRPr="004E5737">
        <w:t xml:space="preserve">La Organización de Estados Iberoamericanos para la Educación, la Ciencia y la Cultura (OEI) es el primer organismo intergubernamental de cooperación del espacio iberoamericano. Desde 1949 trabaja fomentando la cooperación en sus tres campos de actuación. En la actualidad, forman parte de la OEI 23 Estados miembros y cuenta con 18 oficinas </w:t>
      </w:r>
      <w:r w:rsidR="0051531D">
        <w:t>nacionales</w:t>
      </w:r>
      <w:r w:rsidRPr="004E5737">
        <w:t>, además de su Secretaría General en Madrid.</w:t>
      </w:r>
    </w:p>
    <w:p w14:paraId="738F3E86" w14:textId="595E9736" w:rsidR="00DD1B9E" w:rsidRPr="00BA4F4D" w:rsidRDefault="00DD1B9E" w:rsidP="00DD1B9E">
      <w:pPr>
        <w:rPr>
          <w:rFonts w:ascii="Arial" w:hAnsi="Arial" w:cs="Arial"/>
        </w:rPr>
      </w:pPr>
    </w:p>
    <w:p w14:paraId="1CDBC843" w14:textId="369E7D6B" w:rsidR="00DD1B9E" w:rsidRPr="00BA4F4D" w:rsidRDefault="00DD1B9E" w:rsidP="00DD1B9E">
      <w:pPr>
        <w:rPr>
          <w:rFonts w:ascii="Arial" w:hAnsi="Arial" w:cs="Arial"/>
        </w:rPr>
      </w:pPr>
    </w:p>
    <w:p w14:paraId="793E4BDB" w14:textId="65F11687" w:rsidR="00DD1B9E" w:rsidRPr="00BA4F4D" w:rsidRDefault="00DD1B9E" w:rsidP="00DD1B9E">
      <w:pPr>
        <w:rPr>
          <w:rFonts w:ascii="Arial" w:hAnsi="Arial" w:cs="Arial"/>
        </w:rPr>
      </w:pPr>
    </w:p>
    <w:p w14:paraId="6CFA308D" w14:textId="5525868F" w:rsidR="00DD1B9E" w:rsidRPr="00BA4F4D" w:rsidRDefault="00DD1B9E" w:rsidP="00DD1B9E">
      <w:pPr>
        <w:rPr>
          <w:rFonts w:ascii="Arial" w:hAnsi="Arial" w:cs="Arial"/>
        </w:rPr>
      </w:pPr>
    </w:p>
    <w:p w14:paraId="1BA8072D" w14:textId="1827FA0E" w:rsidR="00DD1B9E" w:rsidRPr="00DD1B9E" w:rsidRDefault="00DD1B9E" w:rsidP="00DD1B9E">
      <w:pPr>
        <w:tabs>
          <w:tab w:val="left" w:pos="5145"/>
        </w:tabs>
        <w:rPr>
          <w:rFonts w:ascii="Arial" w:hAnsi="Arial"/>
        </w:rPr>
      </w:pPr>
      <w:r>
        <w:rPr>
          <w:rFonts w:ascii="Arial" w:hAnsi="Arial"/>
        </w:rPr>
        <w:tab/>
      </w:r>
    </w:p>
    <w:sectPr w:rsidR="00DD1B9E" w:rsidRPr="00DD1B9E" w:rsidSect="00F603A4">
      <w:headerReference w:type="default" r:id="rId9"/>
      <w:footerReference w:type="default" r:id="rId10"/>
      <w:pgSz w:w="11906" w:h="16838"/>
      <w:pgMar w:top="2383"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05A85" w14:textId="77777777" w:rsidR="00887C10" w:rsidRDefault="00887C10" w:rsidP="00987ADF">
      <w:pPr>
        <w:spacing w:after="0" w:line="240" w:lineRule="auto"/>
      </w:pPr>
      <w:r>
        <w:separator/>
      </w:r>
    </w:p>
  </w:endnote>
  <w:endnote w:type="continuationSeparator" w:id="0">
    <w:p w14:paraId="2BE77861" w14:textId="77777777" w:rsidR="00887C10" w:rsidRDefault="00887C10" w:rsidP="00987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chivo Semibold">
    <w:altName w:val="Archivo Semibold"/>
    <w:panose1 w:val="020B0503020202020B04"/>
    <w:charset w:val="00"/>
    <w:family w:val="swiss"/>
    <w:notTrueType/>
    <w:pitch w:val="variable"/>
    <w:sig w:usb0="2000000F"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chivo ExtraBold">
    <w:altName w:val="Archivo ExtraBold"/>
    <w:panose1 w:val="020B0503020202020B04"/>
    <w:charset w:val="00"/>
    <w:family w:val="swiss"/>
    <w:notTrueType/>
    <w:pitch w:val="variable"/>
    <w:sig w:usb0="2000000F" w:usb1="00000000" w:usb2="00000000" w:usb3="00000000" w:csb0="00000193" w:csb1="00000000"/>
  </w:font>
  <w:font w:name="Archivo Bold">
    <w:altName w:val="Archivo Bold"/>
    <w:panose1 w:val="020B0503020202020B04"/>
    <w:charset w:val="00"/>
    <w:family w:val="swiss"/>
    <w:notTrueType/>
    <w:pitch w:val="variable"/>
    <w:sig w:usb0="2000000F"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AF29C" w14:textId="77777777" w:rsidR="00677EC7" w:rsidRDefault="00677EC7"/>
  <w:tbl>
    <w:tblPr>
      <w:tblStyle w:val="Tablaconcuadrcula"/>
      <w:tblW w:w="4962" w:type="dxa"/>
      <w:shd w:val="clear" w:color="auto" w:fill="E7E6E6" w:themeFill="background2"/>
      <w:tblLook w:val="04A0" w:firstRow="1" w:lastRow="0" w:firstColumn="1" w:lastColumn="0" w:noHBand="0" w:noVBand="1"/>
    </w:tblPr>
    <w:tblGrid>
      <w:gridCol w:w="1304"/>
      <w:gridCol w:w="3658"/>
    </w:tblGrid>
    <w:tr w:rsidR="00612686" w:rsidRPr="00560035" w14:paraId="310A7449" w14:textId="77777777" w:rsidTr="00612686">
      <w:trPr>
        <w:trHeight w:val="133"/>
      </w:trPr>
      <w:tc>
        <w:tcPr>
          <w:tcW w:w="1304" w:type="dxa"/>
          <w:tcBorders>
            <w:top w:val="single" w:sz="4" w:space="0" w:color="E7E6E6"/>
            <w:left w:val="single" w:sz="4" w:space="0" w:color="E7E6E6"/>
            <w:bottom w:val="single" w:sz="4" w:space="0" w:color="E7E6E6"/>
            <w:right w:val="single" w:sz="4" w:space="0" w:color="E7E6E6" w:themeColor="background2"/>
          </w:tcBorders>
          <w:shd w:val="clear" w:color="auto" w:fill="E7E6E6" w:themeFill="background2"/>
          <w:tcMar>
            <w:top w:w="142" w:type="dxa"/>
            <w:left w:w="142" w:type="dxa"/>
            <w:bottom w:w="142" w:type="dxa"/>
            <w:right w:w="142" w:type="dxa"/>
          </w:tcMar>
        </w:tcPr>
        <w:p w14:paraId="3B0C4B4F" w14:textId="1ECDD758" w:rsidR="00612686" w:rsidRPr="00807CCB" w:rsidRDefault="00807CCB" w:rsidP="00C74CAA">
          <w:pPr>
            <w:pStyle w:val="Subttulo"/>
            <w:rPr>
              <w:b/>
              <w:bCs/>
              <w:color w:val="7B7A77" w:themeColor="accent5"/>
              <w:sz w:val="14"/>
              <w:szCs w:val="14"/>
            </w:rPr>
          </w:pPr>
          <w:r>
            <w:rPr>
              <w:b/>
              <w:bCs/>
              <w:noProof/>
              <w:color w:val="7B7A77" w:themeColor="accent5"/>
              <w:sz w:val="14"/>
              <w:szCs w:val="14"/>
              <w:lang w:val="es-AR" w:eastAsia="es-AR"/>
            </w:rPr>
            <mc:AlternateContent>
              <mc:Choice Requires="wps">
                <w:drawing>
                  <wp:anchor distT="0" distB="0" distL="114300" distR="114300" simplePos="0" relativeHeight="251659264" behindDoc="0" locked="0" layoutInCell="1" allowOverlap="1" wp14:anchorId="59CB0FAD" wp14:editId="0CDB717B">
                    <wp:simplePos x="0" y="0"/>
                    <wp:positionH relativeFrom="column">
                      <wp:posOffset>658495</wp:posOffset>
                    </wp:positionH>
                    <wp:positionV relativeFrom="paragraph">
                      <wp:posOffset>-109</wp:posOffset>
                    </wp:positionV>
                    <wp:extent cx="0" cy="670694"/>
                    <wp:effectExtent l="0" t="0" r="19050" b="34290"/>
                    <wp:wrapNone/>
                    <wp:docPr id="2" name="Conector recto 2"/>
                    <wp:cNvGraphicFramePr/>
                    <a:graphic xmlns:a="http://schemas.openxmlformats.org/drawingml/2006/main">
                      <a:graphicData uri="http://schemas.microsoft.com/office/word/2010/wordprocessingShape">
                        <wps:wsp>
                          <wps:cNvCnPr/>
                          <wps:spPr>
                            <a:xfrm>
                              <a:off x="0" y="0"/>
                              <a:ext cx="0" cy="670694"/>
                            </a:xfrm>
                            <a:prstGeom prst="line">
                              <a:avLst/>
                            </a:prstGeom>
                            <a:ln>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151E58A"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85pt,0" to="51.85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" strokecolor="#7b7a77 [3208]" strokeweight=".5pt">
                    <v:stroke joinstyle="miter"/>
                  </v:line>
                </w:pict>
              </mc:Fallback>
            </mc:AlternateContent>
          </w:r>
          <w:r w:rsidR="00612686" w:rsidRPr="00807CCB">
            <w:rPr>
              <w:b/>
              <w:bCs/>
              <w:color w:val="7B7A77" w:themeColor="accent5"/>
              <w:sz w:val="14"/>
              <w:szCs w:val="14"/>
            </w:rPr>
            <w:t>CONTACTO</w:t>
          </w:r>
        </w:p>
      </w:tc>
      <w:tc>
        <w:tcPr>
          <w:tcW w:w="3658"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E7E6E6" w:themeFill="background2"/>
          <w:tcMar>
            <w:top w:w="142" w:type="dxa"/>
            <w:left w:w="142" w:type="dxa"/>
            <w:bottom w:w="142" w:type="dxa"/>
            <w:right w:w="142" w:type="dxa"/>
          </w:tcMar>
        </w:tcPr>
        <w:p w14:paraId="23BFFED8" w14:textId="180E19F6" w:rsidR="00612686" w:rsidRPr="00807CCB" w:rsidRDefault="009F68F7" w:rsidP="00C74CAA">
          <w:pPr>
            <w:pStyle w:val="Subttulo"/>
            <w:rPr>
              <w:b/>
              <w:bCs/>
              <w:color w:val="7B7A77" w:themeColor="accent5"/>
            </w:rPr>
          </w:pPr>
          <w:r>
            <w:rPr>
              <w:b/>
              <w:bCs/>
              <w:color w:val="7B7A77" w:themeColor="accent5"/>
            </w:rPr>
            <w:t>Giselle Prado</w:t>
          </w:r>
        </w:p>
        <w:p w14:paraId="28D257C0" w14:textId="149AEA24" w:rsidR="00612686" w:rsidRPr="00807CCB" w:rsidRDefault="00612686" w:rsidP="00C74CAA">
          <w:pPr>
            <w:pStyle w:val="Subttulo"/>
            <w:rPr>
              <w:color w:val="7B7A77" w:themeColor="accent5"/>
            </w:rPr>
          </w:pPr>
          <w:r w:rsidRPr="00807CCB">
            <w:rPr>
              <w:color w:val="7B7A77" w:themeColor="accent5"/>
            </w:rPr>
            <w:t>Responsable de Comunicación OEI</w:t>
          </w:r>
          <w:r w:rsidR="009F68F7">
            <w:rPr>
              <w:color w:val="7B7A77" w:themeColor="accent5"/>
            </w:rPr>
            <w:t xml:space="preserve"> Argentina</w:t>
          </w:r>
        </w:p>
        <w:p w14:paraId="1A70B1A9" w14:textId="77777777" w:rsidR="002D01E7" w:rsidRPr="002D01E7" w:rsidRDefault="002D01E7" w:rsidP="00C74CAA">
          <w:pPr>
            <w:pStyle w:val="Subttulo"/>
          </w:pPr>
          <w:r>
            <w:rPr>
              <w:szCs w:val="18"/>
            </w:rPr>
            <w:fldChar w:fldCharType="begin"/>
          </w:r>
          <w:r>
            <w:rPr>
              <w:szCs w:val="18"/>
            </w:rPr>
            <w:instrText xml:space="preserve"> HYPERLINK "mailto:</w:instrText>
          </w:r>
          <w:r w:rsidRPr="002D01E7">
            <w:rPr>
              <w:szCs w:val="18"/>
            </w:rPr>
            <w:instrText>gprado@oei.org.ar</w:instrText>
          </w:r>
        </w:p>
        <w:p w14:paraId="705C5D89" w14:textId="77777777" w:rsidR="002D01E7" w:rsidRPr="00862836" w:rsidRDefault="002D01E7" w:rsidP="00C74CAA">
          <w:pPr>
            <w:pStyle w:val="Subttulo"/>
            <w:rPr>
              <w:rStyle w:val="Hipervnculo"/>
            </w:rPr>
          </w:pPr>
          <w:r>
            <w:rPr>
              <w:szCs w:val="18"/>
            </w:rPr>
            <w:instrText xml:space="preserve">" </w:instrText>
          </w:r>
          <w:r>
            <w:rPr>
              <w:szCs w:val="18"/>
            </w:rPr>
            <w:fldChar w:fldCharType="separate"/>
          </w:r>
          <w:r w:rsidRPr="00862836">
            <w:rPr>
              <w:rStyle w:val="Hipervnculo"/>
              <w:szCs w:val="18"/>
            </w:rPr>
            <w:t>gprado@oei.org.ar</w:t>
          </w:r>
        </w:p>
        <w:p w14:paraId="61B1E8A5" w14:textId="5AE52857" w:rsidR="00612686" w:rsidRPr="00807CCB" w:rsidRDefault="002D01E7" w:rsidP="00C74CAA">
          <w:pPr>
            <w:pStyle w:val="Subttulo"/>
            <w:rPr>
              <w:color w:val="7B7A77" w:themeColor="accent5"/>
            </w:rPr>
          </w:pPr>
          <w:r>
            <w:rPr>
              <w:szCs w:val="18"/>
            </w:rPr>
            <w:fldChar w:fldCharType="end"/>
          </w:r>
          <w:r>
            <w:rPr>
              <w:color w:val="7B7A77" w:themeColor="accent5"/>
            </w:rPr>
            <w:t>(+54) 9 11 3634 6319</w:t>
          </w:r>
        </w:p>
      </w:tc>
    </w:tr>
  </w:tbl>
  <w:p w14:paraId="69B96FCB" w14:textId="6EF83A98" w:rsidR="00305145" w:rsidRDefault="0030514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38169" w14:textId="77777777" w:rsidR="00887C10" w:rsidRDefault="00887C10" w:rsidP="00987ADF">
      <w:pPr>
        <w:spacing w:after="0" w:line="240" w:lineRule="auto"/>
      </w:pPr>
      <w:r>
        <w:separator/>
      </w:r>
    </w:p>
  </w:footnote>
  <w:footnote w:type="continuationSeparator" w:id="0">
    <w:p w14:paraId="1E2FFF39" w14:textId="77777777" w:rsidR="00887C10" w:rsidRDefault="00887C10" w:rsidP="00987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6FF0F" w14:textId="7ECB63E3" w:rsidR="00987ADF" w:rsidRDefault="00987ADF">
    <w:pPr>
      <w:pStyle w:val="Encabezado"/>
    </w:pPr>
    <w:r>
      <w:rPr>
        <w:noProof/>
        <w:lang w:val="es-AR" w:eastAsia="es-AR"/>
      </w:rPr>
      <w:drawing>
        <wp:anchor distT="0" distB="0" distL="114300" distR="114300" simplePos="0" relativeHeight="251658240" behindDoc="0" locked="0" layoutInCell="1" allowOverlap="1" wp14:anchorId="5BC3E9C2" wp14:editId="4FA10619">
          <wp:simplePos x="0" y="0"/>
          <wp:positionH relativeFrom="margin">
            <wp:posOffset>-1055370</wp:posOffset>
          </wp:positionH>
          <wp:positionV relativeFrom="paragraph">
            <wp:posOffset>-430530</wp:posOffset>
          </wp:positionV>
          <wp:extent cx="7521575" cy="1538806"/>
          <wp:effectExtent l="0" t="0" r="3175" b="444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1575" cy="153880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A414EB"/>
    <w:multiLevelType w:val="hybridMultilevel"/>
    <w:tmpl w:val="6E02E24E"/>
    <w:lvl w:ilvl="0" w:tplc="4B78AB2A">
      <w:start w:val="1"/>
      <w:numFmt w:val="bullet"/>
      <w:pStyle w:val="Enumeracintitulares"/>
      <w:lvlText w:val=""/>
      <w:lvlJc w:val="left"/>
      <w:pPr>
        <w:ind w:left="720" w:hanging="360"/>
      </w:pPr>
      <w:rPr>
        <w:rFonts w:ascii="Symbol" w:hAnsi="Symbol" w:hint="default"/>
        <w:color w:val="014380" w:themeColor="accent3"/>
      </w:rPr>
    </w:lvl>
    <w:lvl w:ilvl="1" w:tplc="4E14AB52">
      <w:numFmt w:val="bullet"/>
      <w:lvlText w:val="•"/>
      <w:lvlJc w:val="left"/>
      <w:pPr>
        <w:ind w:left="1440" w:hanging="360"/>
      </w:pPr>
      <w:rPr>
        <w:rFonts w:ascii="Archivo Semibold" w:eastAsiaTheme="minorHAnsi" w:hAnsi="Archivo Semibold" w:cs="Archivo Semibold" w:hint="default"/>
        <w:b/>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BA1"/>
    <w:rsid w:val="00054DD6"/>
    <w:rsid w:val="000A56F8"/>
    <w:rsid w:val="000C731C"/>
    <w:rsid w:val="00155BA1"/>
    <w:rsid w:val="00182710"/>
    <w:rsid w:val="001A6400"/>
    <w:rsid w:val="00226AB1"/>
    <w:rsid w:val="002557BC"/>
    <w:rsid w:val="002C4D6C"/>
    <w:rsid w:val="002D01E7"/>
    <w:rsid w:val="00305145"/>
    <w:rsid w:val="00337A84"/>
    <w:rsid w:val="0034061A"/>
    <w:rsid w:val="00367384"/>
    <w:rsid w:val="00387DD8"/>
    <w:rsid w:val="00393C5B"/>
    <w:rsid w:val="00427EA0"/>
    <w:rsid w:val="004552B0"/>
    <w:rsid w:val="00487F00"/>
    <w:rsid w:val="0049455C"/>
    <w:rsid w:val="004E5737"/>
    <w:rsid w:val="004F3BC4"/>
    <w:rsid w:val="0051531D"/>
    <w:rsid w:val="00560035"/>
    <w:rsid w:val="00612686"/>
    <w:rsid w:val="006148B2"/>
    <w:rsid w:val="00614C38"/>
    <w:rsid w:val="00616DAD"/>
    <w:rsid w:val="00654A5A"/>
    <w:rsid w:val="006562BA"/>
    <w:rsid w:val="00656C0E"/>
    <w:rsid w:val="00661404"/>
    <w:rsid w:val="00670824"/>
    <w:rsid w:val="00677EC7"/>
    <w:rsid w:val="006B6EBB"/>
    <w:rsid w:val="006C00B4"/>
    <w:rsid w:val="00735834"/>
    <w:rsid w:val="007445CF"/>
    <w:rsid w:val="00785405"/>
    <w:rsid w:val="00796FB4"/>
    <w:rsid w:val="00802009"/>
    <w:rsid w:val="00807CCB"/>
    <w:rsid w:val="0081467C"/>
    <w:rsid w:val="008234B3"/>
    <w:rsid w:val="0083366E"/>
    <w:rsid w:val="008379D1"/>
    <w:rsid w:val="00887C10"/>
    <w:rsid w:val="008A2603"/>
    <w:rsid w:val="008B09BF"/>
    <w:rsid w:val="0094473B"/>
    <w:rsid w:val="00987ADF"/>
    <w:rsid w:val="009F68F7"/>
    <w:rsid w:val="00A43BCC"/>
    <w:rsid w:val="00A57F24"/>
    <w:rsid w:val="00AD2E6A"/>
    <w:rsid w:val="00B01EBB"/>
    <w:rsid w:val="00B21068"/>
    <w:rsid w:val="00B23A9A"/>
    <w:rsid w:val="00B54D87"/>
    <w:rsid w:val="00B65BBD"/>
    <w:rsid w:val="00B90A8E"/>
    <w:rsid w:val="00BA4B70"/>
    <w:rsid w:val="00BA4F4D"/>
    <w:rsid w:val="00C74CAA"/>
    <w:rsid w:val="00CE2797"/>
    <w:rsid w:val="00CF0C15"/>
    <w:rsid w:val="00CF4AFB"/>
    <w:rsid w:val="00D35877"/>
    <w:rsid w:val="00D6185F"/>
    <w:rsid w:val="00D61DCF"/>
    <w:rsid w:val="00D63094"/>
    <w:rsid w:val="00DA0C03"/>
    <w:rsid w:val="00DB4096"/>
    <w:rsid w:val="00DD1B9E"/>
    <w:rsid w:val="00DF203E"/>
    <w:rsid w:val="00E1507D"/>
    <w:rsid w:val="00E74B50"/>
    <w:rsid w:val="00EA760A"/>
    <w:rsid w:val="00EE2364"/>
    <w:rsid w:val="00F30224"/>
    <w:rsid w:val="00F603A4"/>
    <w:rsid w:val="00F651A3"/>
    <w:rsid w:val="00F75300"/>
    <w:rsid w:val="00F84E83"/>
    <w:rsid w:val="00F900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FEC58"/>
  <w15:chartTrackingRefBased/>
  <w15:docId w15:val="{1915B015-47B7-4166-ABF1-08461B28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link w:val="Ttulo1Car"/>
    <w:uiPriority w:val="9"/>
    <w:qFormat/>
    <w:rsid w:val="006562BA"/>
    <w:pPr>
      <w:keepNext/>
      <w:keepLines/>
      <w:spacing w:before="240" w:after="0"/>
      <w:jc w:val="both"/>
      <w:outlineLvl w:val="0"/>
    </w:pPr>
    <w:rPr>
      <w:rFonts w:ascii="Arial" w:eastAsiaTheme="majorEastAsia" w:hAnsi="Arial" w:cstheme="majorBidi"/>
      <w:b/>
      <w:sz w:val="30"/>
      <w:szCs w:val="32"/>
    </w:rPr>
  </w:style>
  <w:style w:type="paragraph" w:styleId="Ttulo2">
    <w:name w:val="heading 2"/>
    <w:basedOn w:val="Normal"/>
    <w:next w:val="Normal"/>
    <w:link w:val="Ttulo2Car"/>
    <w:uiPriority w:val="9"/>
    <w:unhideWhenUsed/>
    <w:qFormat/>
    <w:rsid w:val="004E5737"/>
    <w:pPr>
      <w:keepNext/>
      <w:keepLines/>
      <w:spacing w:before="40" w:after="0"/>
      <w:outlineLvl w:val="1"/>
    </w:pPr>
    <w:rPr>
      <w:rFonts w:ascii="Arial" w:eastAsiaTheme="majorEastAsia" w:hAnsi="Arial" w:cstheme="majorBidi"/>
      <w:b/>
      <w:color w:val="014380" w:themeColor="accent3"/>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7A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7ADF"/>
  </w:style>
  <w:style w:type="paragraph" w:styleId="Piedepgina">
    <w:name w:val="footer"/>
    <w:basedOn w:val="Normal"/>
    <w:link w:val="PiedepginaCar"/>
    <w:uiPriority w:val="99"/>
    <w:unhideWhenUsed/>
    <w:rsid w:val="00987A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7ADF"/>
  </w:style>
  <w:style w:type="table" w:styleId="Tablaconcuadrcula">
    <w:name w:val="Table Grid"/>
    <w:basedOn w:val="Tablanormal"/>
    <w:uiPriority w:val="39"/>
    <w:rsid w:val="00DB4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87F00"/>
    <w:rPr>
      <w:color w:val="00AEC3" w:themeColor="hyperlink"/>
      <w:u w:val="single"/>
    </w:rPr>
  </w:style>
  <w:style w:type="character" w:customStyle="1" w:styleId="Mencinsinresolver1">
    <w:name w:val="Mención sin resolver1"/>
    <w:basedOn w:val="Fuentedeprrafopredeter"/>
    <w:uiPriority w:val="99"/>
    <w:semiHidden/>
    <w:unhideWhenUsed/>
    <w:rsid w:val="00487F00"/>
    <w:rPr>
      <w:color w:val="605E5C"/>
      <w:shd w:val="clear" w:color="auto" w:fill="E1DFDD"/>
    </w:rPr>
  </w:style>
  <w:style w:type="paragraph" w:customStyle="1" w:styleId="Default">
    <w:name w:val="Default"/>
    <w:link w:val="DefaultCar"/>
    <w:rsid w:val="00387DD8"/>
    <w:pPr>
      <w:autoSpaceDE w:val="0"/>
      <w:autoSpaceDN w:val="0"/>
      <w:adjustRightInd w:val="0"/>
      <w:spacing w:after="0" w:line="240" w:lineRule="auto"/>
    </w:pPr>
    <w:rPr>
      <w:rFonts w:ascii="Archivo ExtraBold" w:hAnsi="Archivo ExtraBold" w:cs="Archivo ExtraBold"/>
      <w:color w:val="000000"/>
      <w:sz w:val="24"/>
      <w:szCs w:val="24"/>
    </w:rPr>
  </w:style>
  <w:style w:type="paragraph" w:customStyle="1" w:styleId="Pa1">
    <w:name w:val="Pa1"/>
    <w:basedOn w:val="Default"/>
    <w:next w:val="Default"/>
    <w:uiPriority w:val="99"/>
    <w:rsid w:val="00F90073"/>
    <w:pPr>
      <w:spacing w:line="241" w:lineRule="atLeast"/>
    </w:pPr>
    <w:rPr>
      <w:rFonts w:ascii="Archivo Semibold" w:hAnsi="Archivo Semibold" w:cstheme="minorBidi"/>
      <w:color w:val="auto"/>
    </w:rPr>
  </w:style>
  <w:style w:type="character" w:customStyle="1" w:styleId="A1">
    <w:name w:val="A1"/>
    <w:uiPriority w:val="99"/>
    <w:rsid w:val="00F90073"/>
    <w:rPr>
      <w:rFonts w:cs="Archivo Semibold"/>
      <w:b/>
      <w:bCs/>
      <w:color w:val="000000"/>
    </w:rPr>
  </w:style>
  <w:style w:type="paragraph" w:styleId="Prrafodelista">
    <w:name w:val="List Paragraph"/>
    <w:basedOn w:val="Normal"/>
    <w:link w:val="PrrafodelistaCar"/>
    <w:uiPriority w:val="34"/>
    <w:rsid w:val="00D6185F"/>
    <w:pPr>
      <w:ind w:left="720"/>
      <w:contextualSpacing/>
    </w:pPr>
  </w:style>
  <w:style w:type="character" w:customStyle="1" w:styleId="A2">
    <w:name w:val="A2"/>
    <w:uiPriority w:val="99"/>
    <w:rsid w:val="008379D1"/>
    <w:rPr>
      <w:rFonts w:cs="Archivo Bold"/>
      <w:b/>
      <w:bCs/>
      <w:color w:val="221E1F"/>
      <w:sz w:val="30"/>
      <w:szCs w:val="30"/>
    </w:rPr>
  </w:style>
  <w:style w:type="paragraph" w:customStyle="1" w:styleId="Encabezadonotadeprensa">
    <w:name w:val="Encabezado nota de prensa"/>
    <w:basedOn w:val="Default"/>
    <w:link w:val="EncabezadonotadeprensaCar"/>
    <w:qFormat/>
    <w:rsid w:val="0049455C"/>
    <w:pPr>
      <w:jc w:val="center"/>
    </w:pPr>
    <w:rPr>
      <w:rFonts w:ascii="Arial" w:hAnsi="Arial" w:cs="Arial"/>
      <w:b/>
      <w:noProof/>
      <w:color w:val="014380" w:themeColor="accent3"/>
      <w:sz w:val="36"/>
      <w:szCs w:val="36"/>
    </w:rPr>
  </w:style>
  <w:style w:type="character" w:customStyle="1" w:styleId="Ttulo1Car">
    <w:name w:val="Título 1 Car"/>
    <w:basedOn w:val="Fuentedeprrafopredeter"/>
    <w:link w:val="Ttulo1"/>
    <w:uiPriority w:val="9"/>
    <w:rsid w:val="006562BA"/>
    <w:rPr>
      <w:rFonts w:ascii="Arial" w:eastAsiaTheme="majorEastAsia" w:hAnsi="Arial" w:cstheme="majorBidi"/>
      <w:b/>
      <w:sz w:val="30"/>
      <w:szCs w:val="32"/>
    </w:rPr>
  </w:style>
  <w:style w:type="character" w:customStyle="1" w:styleId="DefaultCar">
    <w:name w:val="Default Car"/>
    <w:basedOn w:val="Fuentedeprrafopredeter"/>
    <w:link w:val="Default"/>
    <w:rsid w:val="00B90A8E"/>
    <w:rPr>
      <w:rFonts w:ascii="Archivo ExtraBold" w:hAnsi="Archivo ExtraBold" w:cs="Archivo ExtraBold"/>
      <w:color w:val="000000"/>
      <w:sz w:val="24"/>
      <w:szCs w:val="24"/>
    </w:rPr>
  </w:style>
  <w:style w:type="character" w:customStyle="1" w:styleId="EncabezadonotadeprensaCar">
    <w:name w:val="Encabezado nota de prensa Car"/>
    <w:basedOn w:val="DefaultCar"/>
    <w:link w:val="Encabezadonotadeprensa"/>
    <w:rsid w:val="0049455C"/>
    <w:rPr>
      <w:rFonts w:ascii="Arial" w:hAnsi="Arial" w:cs="Arial"/>
      <w:b/>
      <w:noProof/>
      <w:color w:val="014380" w:themeColor="accent3"/>
      <w:sz w:val="36"/>
      <w:szCs w:val="36"/>
    </w:rPr>
  </w:style>
  <w:style w:type="paragraph" w:customStyle="1" w:styleId="Cuerpodetexto">
    <w:name w:val="Cuerpo de texto"/>
    <w:basedOn w:val="Normal"/>
    <w:link w:val="CuerpodetextoCar"/>
    <w:qFormat/>
    <w:rsid w:val="006562BA"/>
    <w:pPr>
      <w:jc w:val="both"/>
    </w:pPr>
    <w:rPr>
      <w:rFonts w:ascii="Arial" w:hAnsi="Arial" w:cs="Arial"/>
    </w:rPr>
  </w:style>
  <w:style w:type="paragraph" w:customStyle="1" w:styleId="Enumeracintitulares">
    <w:name w:val="Enumeración titulares"/>
    <w:basedOn w:val="Prrafodelista"/>
    <w:link w:val="EnumeracintitularesCar"/>
    <w:qFormat/>
    <w:rsid w:val="006562BA"/>
    <w:pPr>
      <w:numPr>
        <w:numId w:val="1"/>
      </w:numPr>
      <w:autoSpaceDE w:val="0"/>
      <w:autoSpaceDN w:val="0"/>
      <w:adjustRightInd w:val="0"/>
      <w:spacing w:before="480" w:after="480" w:line="240" w:lineRule="atLeast"/>
      <w:ind w:left="284" w:hanging="284"/>
      <w:jc w:val="both"/>
    </w:pPr>
    <w:rPr>
      <w:rFonts w:ascii="Arial" w:hAnsi="Arial" w:cs="Arial"/>
      <w:b/>
      <w:bCs/>
      <w:color w:val="000000"/>
    </w:rPr>
  </w:style>
  <w:style w:type="character" w:customStyle="1" w:styleId="CuerpodetextoCar">
    <w:name w:val="Cuerpo de texto Car"/>
    <w:basedOn w:val="Fuentedeprrafopredeter"/>
    <w:link w:val="Cuerpodetexto"/>
    <w:rsid w:val="006562BA"/>
    <w:rPr>
      <w:rFonts w:ascii="Arial" w:hAnsi="Arial" w:cs="Arial"/>
    </w:rPr>
  </w:style>
  <w:style w:type="paragraph" w:styleId="Subttulo">
    <w:name w:val="Subtitle"/>
    <w:aliases w:val="Info contacto"/>
    <w:basedOn w:val="Normal"/>
    <w:next w:val="Normal"/>
    <w:link w:val="SubttuloCar"/>
    <w:uiPriority w:val="11"/>
    <w:rsid w:val="00C74CAA"/>
    <w:pPr>
      <w:numPr>
        <w:ilvl w:val="1"/>
      </w:numPr>
    </w:pPr>
    <w:rPr>
      <w:rFonts w:ascii="Arial" w:eastAsiaTheme="minorEastAsia" w:hAnsi="Arial"/>
      <w:color w:val="565550" w:themeColor="text2"/>
      <w:sz w:val="18"/>
    </w:rPr>
  </w:style>
  <w:style w:type="character" w:customStyle="1" w:styleId="PrrafodelistaCar">
    <w:name w:val="Párrafo de lista Car"/>
    <w:basedOn w:val="Fuentedeprrafopredeter"/>
    <w:link w:val="Prrafodelista"/>
    <w:uiPriority w:val="34"/>
    <w:rsid w:val="000C731C"/>
  </w:style>
  <w:style w:type="character" w:customStyle="1" w:styleId="EnumeracintitularesCar">
    <w:name w:val="Enumeración titulares Car"/>
    <w:basedOn w:val="PrrafodelistaCar"/>
    <w:link w:val="Enumeracintitulares"/>
    <w:rsid w:val="006562BA"/>
    <w:rPr>
      <w:rFonts w:ascii="Arial" w:hAnsi="Arial" w:cs="Arial"/>
      <w:b/>
      <w:bCs/>
      <w:color w:val="000000"/>
    </w:rPr>
  </w:style>
  <w:style w:type="character" w:customStyle="1" w:styleId="SubttuloCar">
    <w:name w:val="Subtítulo Car"/>
    <w:aliases w:val="Info contacto Car"/>
    <w:basedOn w:val="Fuentedeprrafopredeter"/>
    <w:link w:val="Subttulo"/>
    <w:uiPriority w:val="11"/>
    <w:rsid w:val="00C74CAA"/>
    <w:rPr>
      <w:rFonts w:ascii="Arial" w:eastAsiaTheme="minorEastAsia" w:hAnsi="Arial"/>
      <w:color w:val="565550" w:themeColor="text2"/>
      <w:sz w:val="18"/>
    </w:rPr>
  </w:style>
  <w:style w:type="character" w:customStyle="1" w:styleId="Ttulo2Car">
    <w:name w:val="Título 2 Car"/>
    <w:basedOn w:val="Fuentedeprrafopredeter"/>
    <w:link w:val="Ttulo2"/>
    <w:uiPriority w:val="9"/>
    <w:rsid w:val="004E5737"/>
    <w:rPr>
      <w:rFonts w:ascii="Arial" w:eastAsiaTheme="majorEastAsia" w:hAnsi="Arial" w:cstheme="majorBidi"/>
      <w:b/>
      <w:color w:val="014380" w:themeColor="accent3"/>
      <w:szCs w:val="26"/>
    </w:rPr>
  </w:style>
  <w:style w:type="character" w:styleId="Textoennegrita">
    <w:name w:val="Strong"/>
    <w:basedOn w:val="Fuentedeprrafopredeter"/>
    <w:uiPriority w:val="22"/>
    <w:qFormat/>
    <w:rsid w:val="009F68F7"/>
    <w:rPr>
      <w:b/>
      <w:bCs/>
    </w:rPr>
  </w:style>
  <w:style w:type="character" w:customStyle="1" w:styleId="normaltextrun">
    <w:name w:val="normaltextrun"/>
    <w:basedOn w:val="Fuentedeprrafopredeter"/>
    <w:rsid w:val="006B6EBB"/>
  </w:style>
  <w:style w:type="character" w:customStyle="1" w:styleId="eop">
    <w:name w:val="eop"/>
    <w:basedOn w:val="Fuentedeprrafopredeter"/>
    <w:rsid w:val="006B6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73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servatoriocts.oei.org.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Personalizado 4">
      <a:dk1>
        <a:sysClr val="windowText" lastClr="000000"/>
      </a:dk1>
      <a:lt1>
        <a:sysClr val="window" lastClr="FFFFFF"/>
      </a:lt1>
      <a:dk2>
        <a:srgbClr val="565550"/>
      </a:dk2>
      <a:lt2>
        <a:srgbClr val="E7E6E6"/>
      </a:lt2>
      <a:accent1>
        <a:srgbClr val="00AEC3"/>
      </a:accent1>
      <a:accent2>
        <a:srgbClr val="C7D301"/>
      </a:accent2>
      <a:accent3>
        <a:srgbClr val="014380"/>
      </a:accent3>
      <a:accent4>
        <a:srgbClr val="04A583"/>
      </a:accent4>
      <a:accent5>
        <a:srgbClr val="7B7A77"/>
      </a:accent5>
      <a:accent6>
        <a:srgbClr val="000000"/>
      </a:accent6>
      <a:hlink>
        <a:srgbClr val="00AEC3"/>
      </a:hlink>
      <a:folHlink>
        <a:srgbClr val="C7D30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70963-0B8C-4FCF-A8EC-1C106D82F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2618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Noelia Gordon</dc:creator>
  <cp:keywords/>
  <dc:description/>
  <cp:lastModifiedBy>Guadalupe Manzano</cp:lastModifiedBy>
  <cp:revision>2</cp:revision>
  <dcterms:created xsi:type="dcterms:W3CDTF">2021-04-07T18:06:00Z</dcterms:created>
  <dcterms:modified xsi:type="dcterms:W3CDTF">2021-04-07T18:06:00Z</dcterms:modified>
</cp:coreProperties>
</file>