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46AE" w14:textId="44E8B0AD" w:rsidR="00661404" w:rsidRPr="00BA4F4D" w:rsidRDefault="00BA4F4D" w:rsidP="00B90A8E">
      <w:pPr>
        <w:pStyle w:val="Encabezadonotadeprensa"/>
        <w:rPr>
          <w:b w:val="0"/>
        </w:rPr>
      </w:pPr>
      <w:r w:rsidRPr="00BA4F4D">
        <w:rPr>
          <w:lang w:eastAsia="es-ES"/>
        </w:rPr>
        <mc:AlternateContent>
          <mc:Choice Requires="wps">
            <w:drawing>
              <wp:anchor distT="0" distB="0" distL="114300" distR="114300" simplePos="0" relativeHeight="251659264"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ec3 [3204]" strokeweight=".5pt" from=".45pt,11.35pt" to="126.45pt,11.35pt" w14:anchorId="6F72F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v:stroke joinstyle="miter"/>
              </v:line>
            </w:pict>
          </mc:Fallback>
        </mc:AlternateContent>
      </w:r>
      <w:r w:rsidRPr="00BA4F4D">
        <w:rPr>
          <w:lang w:eastAsia="es-ES"/>
        </w:rPr>
        <mc:AlternateContent>
          <mc:Choice Requires="wps">
            <w:drawing>
              <wp:anchor distT="0" distB="0" distL="114300" distR="114300" simplePos="0" relativeHeight="251661312"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aec3 [3204]" strokeweight=".5pt" from="299.2pt,11.2pt" to="425.2pt,11.2pt" w14:anchorId="4C2A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v:stroke joinstyle="miter"/>
                <w10:wrap anchorx="margin"/>
              </v:line>
            </w:pict>
          </mc:Fallback>
        </mc:AlternateContent>
      </w:r>
      <w:r w:rsidR="00387DD8" w:rsidRPr="00BA4F4D">
        <w:t>Nota de prensa</w:t>
      </w:r>
      <w:r w:rsidR="00367384" w:rsidRPr="00BA4F4D">
        <w:t xml:space="preserve"> </w:t>
      </w:r>
    </w:p>
    <w:p w14:paraId="25C3C415" w14:textId="77777777" w:rsidR="008379D1" w:rsidRPr="008379D1" w:rsidRDefault="008379D1" w:rsidP="008379D1">
      <w:pPr>
        <w:autoSpaceDE w:val="0"/>
        <w:autoSpaceDN w:val="0"/>
        <w:adjustRightInd w:val="0"/>
        <w:spacing w:after="0" w:line="240" w:lineRule="auto"/>
        <w:rPr>
          <w:rFonts w:ascii="Arial" w:hAnsi="Arial" w:cs="Arial"/>
          <w:color w:val="000000"/>
          <w:sz w:val="24"/>
          <w:szCs w:val="24"/>
        </w:rPr>
      </w:pPr>
    </w:p>
    <w:p w14:paraId="47D91787" w14:textId="0AFCC27F" w:rsidR="00C80494" w:rsidRDefault="3DE2AA1C" w:rsidP="3DE2AA1C">
      <w:pPr>
        <w:spacing w:after="0"/>
        <w:jc w:val="center"/>
        <w:rPr>
          <w:rFonts w:ascii="Arial" w:hAnsi="Arial"/>
          <w:b/>
          <w:bCs/>
          <w:caps/>
          <w:sz w:val="30"/>
          <w:szCs w:val="30"/>
        </w:rPr>
      </w:pPr>
      <w:r w:rsidRPr="3DE2AA1C">
        <w:rPr>
          <w:rFonts w:ascii="Arial" w:hAnsi="Arial"/>
          <w:b/>
          <w:bCs/>
          <w:caps/>
          <w:sz w:val="30"/>
          <w:szCs w:val="30"/>
        </w:rPr>
        <w:t>OEI, PROFUTURO Y UNESCO ABORDAN JUNTOS EL FUTURO DEL APRENDIZAJE EN IBEROAMÉRICA</w:t>
      </w:r>
    </w:p>
    <w:p w14:paraId="3A6345E0" w14:textId="3AB84CBD" w:rsidR="00DF0AF7" w:rsidRPr="001D28FD" w:rsidRDefault="3DE2AA1C" w:rsidP="1456E882">
      <w:pPr>
        <w:pStyle w:val="Enumeracintitulares"/>
        <w:numPr>
          <w:ilvl w:val="0"/>
          <w:numId w:val="5"/>
        </w:numPr>
        <w:autoSpaceDE/>
        <w:autoSpaceDN/>
        <w:adjustRightInd/>
        <w:ind w:left="284" w:hanging="284"/>
        <w:jc w:val="both"/>
        <w:rPr>
          <w:rFonts w:asciiTheme="minorHAnsi" w:eastAsiaTheme="minorEastAsia" w:hAnsiTheme="minorHAnsi" w:cstheme="minorBidi"/>
          <w:color w:val="000000" w:themeColor="accent6"/>
        </w:rPr>
      </w:pPr>
      <w:r w:rsidRPr="3DE2AA1C">
        <w:rPr>
          <w:color w:val="auto"/>
        </w:rPr>
        <w:t xml:space="preserve">En la consulta de alto nivel ‘Aprendizaje y transformación digital en Iberoamérica’ expertos y autoridades educativas han aportado su mirada para la confección del </w:t>
      </w:r>
      <w:r w:rsidRPr="3DE2AA1C">
        <w:rPr>
          <w:i/>
          <w:iCs/>
          <w:color w:val="auto"/>
        </w:rPr>
        <w:t>Informe de seguimiento de la educación 2023 sobre tecnología y educación</w:t>
      </w:r>
      <w:r w:rsidRPr="3DE2AA1C">
        <w:rPr>
          <w:color w:val="auto"/>
        </w:rPr>
        <w:t>.</w:t>
      </w:r>
    </w:p>
    <w:p w14:paraId="72805E2B" w14:textId="77777777" w:rsidR="001D28FD" w:rsidRPr="001D28FD" w:rsidRDefault="001D28FD" w:rsidP="001D28FD">
      <w:pPr>
        <w:pStyle w:val="Enumeracintitulares"/>
        <w:numPr>
          <w:ilvl w:val="0"/>
          <w:numId w:val="0"/>
        </w:numPr>
        <w:autoSpaceDE/>
        <w:autoSpaceDN/>
        <w:adjustRightInd/>
        <w:ind w:left="284"/>
        <w:jc w:val="both"/>
        <w:rPr>
          <w:rFonts w:asciiTheme="minorHAnsi" w:eastAsiaTheme="minorEastAsia" w:hAnsiTheme="minorHAnsi" w:cstheme="minorBidi"/>
          <w:color w:val="000000" w:themeColor="accent6"/>
        </w:rPr>
      </w:pPr>
    </w:p>
    <w:p w14:paraId="0E2F6957" w14:textId="3AD0F68C" w:rsidR="001D28FD" w:rsidRDefault="3DE2AA1C" w:rsidP="3DE2AA1C">
      <w:pPr>
        <w:pStyle w:val="Enumeracintitulares"/>
        <w:numPr>
          <w:ilvl w:val="0"/>
          <w:numId w:val="5"/>
        </w:numPr>
        <w:autoSpaceDE/>
        <w:autoSpaceDN/>
        <w:adjustRightInd/>
        <w:spacing w:before="0" w:after="240" w:line="240" w:lineRule="auto"/>
        <w:ind w:left="284" w:hanging="284"/>
        <w:jc w:val="both"/>
        <w:rPr>
          <w:rFonts w:ascii="arial bold" w:eastAsia="arial bold" w:hAnsi="arial bold" w:cs="arial bold"/>
        </w:rPr>
      </w:pPr>
      <w:r>
        <w:t>La Organización de Estados Ibero</w:t>
      </w:r>
      <w:r w:rsidRPr="3DE2AA1C">
        <w:rPr>
          <w:rFonts w:ascii="arial bold" w:eastAsia="arial bold" w:hAnsi="arial bold" w:cs="arial bold"/>
        </w:rPr>
        <w:t xml:space="preserve">americanos (OEI), </w:t>
      </w:r>
      <w:proofErr w:type="spellStart"/>
      <w:r w:rsidRPr="3DE2AA1C">
        <w:rPr>
          <w:rFonts w:ascii="arial bold" w:eastAsia="arial bold" w:hAnsi="arial bold" w:cs="arial bold"/>
        </w:rPr>
        <w:t>ProFuturo</w:t>
      </w:r>
      <w:proofErr w:type="spellEnd"/>
      <w:r w:rsidRPr="3DE2AA1C">
        <w:rPr>
          <w:rFonts w:ascii="arial bold" w:eastAsia="arial bold" w:hAnsi="arial bold" w:cs="arial bold"/>
        </w:rPr>
        <w:t xml:space="preserve"> —el programa de educación digital impulsado por Fundación Telefónica y la Fundación “la Caixa”— y el Informe de seguimiento de la educación en el mundo de la UNESCO (Informe GEM) han impulsado este encuentro en Madrid.</w:t>
      </w:r>
    </w:p>
    <w:p w14:paraId="62345F0D" w14:textId="77777777" w:rsidR="001D28FD" w:rsidRDefault="001D28FD" w:rsidP="717FB7A5">
      <w:pPr>
        <w:pStyle w:val="Enumeracintitulares"/>
        <w:numPr>
          <w:ilvl w:val="0"/>
          <w:numId w:val="0"/>
        </w:numPr>
        <w:autoSpaceDE/>
        <w:autoSpaceDN/>
        <w:adjustRightInd/>
        <w:spacing w:before="0" w:after="240" w:line="240" w:lineRule="auto"/>
        <w:ind w:left="284"/>
        <w:jc w:val="both"/>
        <w:rPr>
          <w:highlight w:val="yellow"/>
        </w:rPr>
      </w:pPr>
    </w:p>
    <w:p w14:paraId="0A24BED5" w14:textId="2ED3A5D7" w:rsidR="00197C72" w:rsidRDefault="3DE2AA1C" w:rsidP="1456E882">
      <w:pPr>
        <w:spacing w:line="276" w:lineRule="auto"/>
        <w:jc w:val="both"/>
        <w:rPr>
          <w:rFonts w:ascii="Arial" w:eastAsia="Arial" w:hAnsi="Arial" w:cs="Arial"/>
        </w:rPr>
      </w:pPr>
      <w:r w:rsidRPr="3DE2AA1C">
        <w:rPr>
          <w:rFonts w:ascii="Arial" w:eastAsia="Arial" w:hAnsi="Arial" w:cs="Arial"/>
          <w:b/>
          <w:bCs/>
        </w:rPr>
        <w:t>Madrid, 27 de octubre de 2022</w:t>
      </w:r>
      <w:r w:rsidRPr="3DE2AA1C">
        <w:rPr>
          <w:rFonts w:ascii="Arial" w:eastAsia="Arial" w:hAnsi="Arial" w:cs="Arial"/>
        </w:rPr>
        <w:t xml:space="preserve"> – ¿Es la tecnología la solución que necesita la educación para su transformación? ¿Qué lecciones puede brindar Iberoamérica en ese sentido? Estas y otras reflexiones han sido el punto de partida de la </w:t>
      </w:r>
      <w:hyperlink r:id="rId8">
        <w:r w:rsidRPr="3DE2AA1C">
          <w:rPr>
            <w:rStyle w:val="Hipervnculo"/>
            <w:rFonts w:ascii="Arial" w:eastAsia="Arial" w:hAnsi="Arial" w:cs="Arial"/>
            <w:b/>
            <w:bCs/>
          </w:rPr>
          <w:t>consulta de alto nivel ‘Aprendizaje y transformación digital en Iberoamérica’</w:t>
        </w:r>
      </w:hyperlink>
      <w:r w:rsidRPr="3DE2AA1C">
        <w:rPr>
          <w:rFonts w:ascii="Arial" w:eastAsia="Arial" w:hAnsi="Arial" w:cs="Arial"/>
          <w:b/>
          <w:bCs/>
        </w:rPr>
        <w:t>,</w:t>
      </w:r>
      <w:r w:rsidRPr="3DE2AA1C">
        <w:rPr>
          <w:rFonts w:ascii="Arial" w:eastAsia="Arial" w:hAnsi="Arial" w:cs="Arial"/>
        </w:rPr>
        <w:t xml:space="preserve"> que ha tenido lugar este miércoles en el Espacio Fundación Telefónica de Madrid, bajo el impulso de la </w:t>
      </w:r>
      <w:r w:rsidRPr="3DE2AA1C">
        <w:rPr>
          <w:rFonts w:ascii="Arial" w:eastAsia="Arial" w:hAnsi="Arial" w:cs="Arial"/>
          <w:b/>
          <w:bCs/>
        </w:rPr>
        <w:t>Organización de Estados Iberoamericanos para la Educación, la Ciencia y la Cultura (OEI);</w:t>
      </w:r>
      <w:r w:rsidRPr="3DE2AA1C">
        <w:rPr>
          <w:rFonts w:ascii="Arial" w:eastAsia="Arial" w:hAnsi="Arial" w:cs="Arial"/>
        </w:rPr>
        <w:t xml:space="preserve"> </w:t>
      </w:r>
      <w:proofErr w:type="spellStart"/>
      <w:r w:rsidRPr="3DE2AA1C">
        <w:rPr>
          <w:rFonts w:ascii="Arial" w:eastAsia="Arial" w:hAnsi="Arial" w:cs="Arial"/>
          <w:b/>
          <w:bCs/>
        </w:rPr>
        <w:t>ProFuturo</w:t>
      </w:r>
      <w:proofErr w:type="spellEnd"/>
      <w:r w:rsidRPr="3DE2AA1C">
        <w:rPr>
          <w:rFonts w:ascii="Arial" w:eastAsia="Arial" w:hAnsi="Arial" w:cs="Arial"/>
          <w:b/>
          <w:bCs/>
        </w:rPr>
        <w:t xml:space="preserve"> </w:t>
      </w:r>
      <w:r w:rsidRPr="3DE2AA1C">
        <w:rPr>
          <w:rFonts w:ascii="Arial" w:eastAsia="Arial" w:hAnsi="Arial" w:cs="Arial"/>
        </w:rPr>
        <w:t xml:space="preserve">(el programa de educación digital impulsado por Fundación Telefónica y </w:t>
      </w:r>
      <w:bookmarkStart w:id="0" w:name="_Int_r04u7T5P"/>
      <w:r w:rsidRPr="3DE2AA1C">
        <w:rPr>
          <w:rFonts w:ascii="Arial" w:eastAsia="Arial" w:hAnsi="Arial" w:cs="Arial"/>
        </w:rPr>
        <w:t>Fundación ”la</w:t>
      </w:r>
      <w:bookmarkEnd w:id="0"/>
      <w:r w:rsidRPr="3DE2AA1C">
        <w:rPr>
          <w:rFonts w:ascii="Arial" w:eastAsia="Arial" w:hAnsi="Arial" w:cs="Arial"/>
        </w:rPr>
        <w:t xml:space="preserve"> Caixa”) y el Informe de seguimiento de la educación en el mundo (Informe GEM) de la </w:t>
      </w:r>
      <w:r w:rsidRPr="3DE2AA1C">
        <w:rPr>
          <w:rFonts w:ascii="Arial" w:eastAsia="Arial" w:hAnsi="Arial" w:cs="Arial"/>
          <w:b/>
          <w:bCs/>
        </w:rPr>
        <w:t>U</w:t>
      </w:r>
      <w:r w:rsidR="00C1183A">
        <w:rPr>
          <w:rFonts w:ascii="Arial" w:eastAsia="Arial" w:hAnsi="Arial" w:cs="Arial"/>
          <w:b/>
          <w:bCs/>
        </w:rPr>
        <w:t>nesco</w:t>
      </w:r>
      <w:r w:rsidRPr="3DE2AA1C">
        <w:rPr>
          <w:rFonts w:ascii="Arial" w:eastAsia="Arial" w:hAnsi="Arial" w:cs="Arial"/>
          <w:b/>
          <w:bCs/>
        </w:rPr>
        <w:t>.</w:t>
      </w:r>
      <w:r w:rsidRPr="3DE2AA1C">
        <w:rPr>
          <w:rFonts w:ascii="Arial" w:eastAsia="Arial" w:hAnsi="Arial" w:cs="Arial"/>
        </w:rPr>
        <w:t xml:space="preserve"> </w:t>
      </w:r>
    </w:p>
    <w:p w14:paraId="1B2AC663" w14:textId="5677985C" w:rsidR="0045192B" w:rsidRPr="003639CF" w:rsidRDefault="3DE2AA1C" w:rsidP="00243E59">
      <w:pPr>
        <w:spacing w:line="276" w:lineRule="auto"/>
        <w:jc w:val="both"/>
        <w:rPr>
          <w:rFonts w:ascii="Arial" w:eastAsia="Arial" w:hAnsi="Arial" w:cs="Arial"/>
          <w:b/>
          <w:bCs/>
        </w:rPr>
      </w:pPr>
      <w:r w:rsidRPr="3DE2AA1C">
        <w:rPr>
          <w:rFonts w:ascii="Arial" w:eastAsia="Arial" w:hAnsi="Arial" w:cs="Arial"/>
        </w:rPr>
        <w:t xml:space="preserve">El objetivo ha sido hacer seguimiento de los compromisos adoptados por países y organizaciones en materia de transformación digital durante la  </w:t>
      </w:r>
      <w:hyperlink r:id="rId9">
        <w:r w:rsidRPr="3DE2AA1C">
          <w:rPr>
            <w:rFonts w:ascii="Arial" w:eastAsia="Arial" w:hAnsi="Arial" w:cs="Arial"/>
            <w:b/>
            <w:bCs/>
            <w:color w:val="00AEC3" w:themeColor="accent1"/>
            <w:u w:val="single"/>
          </w:rPr>
          <w:t>Cumbre sobre la Transformación de la Educación</w:t>
        </w:r>
      </w:hyperlink>
      <w:r w:rsidRPr="3DE2AA1C">
        <w:rPr>
          <w:rFonts w:ascii="Arial" w:eastAsia="Arial" w:hAnsi="Arial" w:cs="Arial"/>
        </w:rPr>
        <w:t xml:space="preserve"> de la ONU del pasado septiembre. Este seguimiento y las evidencias aportadas por los participantes </w:t>
      </w:r>
      <w:r w:rsidRPr="3DE2AA1C">
        <w:rPr>
          <w:rFonts w:ascii="Arial" w:eastAsia="Arial" w:hAnsi="Arial" w:cs="Arial"/>
          <w:b/>
          <w:bCs/>
        </w:rPr>
        <w:t>servirán de insumos para el Informe de seguimiento sobre tecnología y educación, que publicará U</w:t>
      </w:r>
      <w:r w:rsidR="00C1183A">
        <w:rPr>
          <w:rFonts w:ascii="Arial" w:eastAsia="Arial" w:hAnsi="Arial" w:cs="Arial"/>
          <w:b/>
          <w:bCs/>
        </w:rPr>
        <w:t>nesco</w:t>
      </w:r>
      <w:r w:rsidRPr="3DE2AA1C">
        <w:rPr>
          <w:rFonts w:ascii="Arial" w:eastAsia="Arial" w:hAnsi="Arial" w:cs="Arial"/>
          <w:b/>
          <w:bCs/>
        </w:rPr>
        <w:t xml:space="preserve"> en julio de 2023. </w:t>
      </w:r>
    </w:p>
    <w:p w14:paraId="4231B81F" w14:textId="073B6869" w:rsidR="3DE2AA1C" w:rsidRDefault="3DE2AA1C" w:rsidP="3DE2AA1C">
      <w:pPr>
        <w:shd w:val="clear" w:color="auto" w:fill="FFFFFF" w:themeFill="background1"/>
        <w:jc w:val="both"/>
        <w:rPr>
          <w:rStyle w:val="normaltextrun"/>
          <w:rFonts w:ascii="Arial" w:hAnsi="Arial" w:cs="Arial"/>
        </w:rPr>
      </w:pPr>
      <w:r w:rsidRPr="3DE2AA1C">
        <w:rPr>
          <w:rStyle w:val="normaltextrun"/>
          <w:rFonts w:ascii="Arial" w:hAnsi="Arial" w:cs="Arial"/>
          <w:b/>
          <w:bCs/>
        </w:rPr>
        <w:t xml:space="preserve">Manos </w:t>
      </w:r>
      <w:proofErr w:type="spellStart"/>
      <w:r w:rsidRPr="3DE2AA1C">
        <w:rPr>
          <w:rStyle w:val="normaltextrun"/>
          <w:rFonts w:ascii="Arial" w:hAnsi="Arial" w:cs="Arial"/>
          <w:b/>
          <w:bCs/>
        </w:rPr>
        <w:t>Antoninis</w:t>
      </w:r>
      <w:proofErr w:type="spellEnd"/>
      <w:r w:rsidRPr="3DE2AA1C">
        <w:rPr>
          <w:rStyle w:val="normaltextrun"/>
          <w:rFonts w:ascii="Arial" w:hAnsi="Arial" w:cs="Arial"/>
        </w:rPr>
        <w:t xml:space="preserve">, director del Informe GEM de la UNESCO, ha destacado que </w:t>
      </w:r>
      <w:r w:rsidRPr="3DE2AA1C">
        <w:rPr>
          <w:rStyle w:val="normaltextrun"/>
          <w:rFonts w:ascii="Arial" w:hAnsi="Arial" w:cs="Arial"/>
          <w:b/>
          <w:bCs/>
        </w:rPr>
        <w:t>la tecnología ha transformado la forma en la que los estudiantes aprenden y los maestros enseñan.</w:t>
      </w:r>
      <w:r w:rsidRPr="3DE2AA1C">
        <w:rPr>
          <w:rStyle w:val="normaltextrun"/>
          <w:rFonts w:ascii="Arial" w:hAnsi="Arial" w:cs="Arial"/>
        </w:rPr>
        <w:t xml:space="preserve"> Ha añadido que “se tiende a pensar que la tecnología es solo conectividad y dispositivos; sin embargo, puede ayudarnos a extender la educación a migrantes, niños y mujeres, personas con discapacidad, a aquellas que viven en lugares remotos o a los que aprenden en una lengua que no es la propia”. </w:t>
      </w:r>
    </w:p>
    <w:p w14:paraId="574ECED5" w14:textId="3E4A76A6" w:rsidR="3DE2AA1C" w:rsidRDefault="3DE2AA1C" w:rsidP="3DE2AA1C">
      <w:pPr>
        <w:shd w:val="clear" w:color="auto" w:fill="FFFFFF" w:themeFill="background1"/>
        <w:jc w:val="both"/>
        <w:rPr>
          <w:rFonts w:ascii="Arial" w:eastAsia="Arial" w:hAnsi="Arial" w:cs="Arial"/>
          <w:color w:val="696565"/>
          <w:sz w:val="24"/>
          <w:szCs w:val="24"/>
        </w:rPr>
      </w:pPr>
      <w:r w:rsidRPr="3DE2AA1C">
        <w:rPr>
          <w:rFonts w:ascii="Arial" w:eastAsia="Arial" w:hAnsi="Arial" w:cs="Arial"/>
        </w:rPr>
        <w:t xml:space="preserve">Durante su intervención, </w:t>
      </w:r>
      <w:r w:rsidRPr="3DE2AA1C">
        <w:rPr>
          <w:rFonts w:ascii="Arial" w:eastAsia="Arial" w:hAnsi="Arial" w:cs="Arial"/>
          <w:b/>
          <w:bCs/>
        </w:rPr>
        <w:t>Mariano Jabonero</w:t>
      </w:r>
      <w:r w:rsidRPr="3DE2AA1C">
        <w:rPr>
          <w:rFonts w:ascii="Arial" w:eastAsia="Arial" w:hAnsi="Arial" w:cs="Arial"/>
        </w:rPr>
        <w:t xml:space="preserve">, secretario general de la OEI, ha explicado que el problema de la educación en la región iberoamericana no es la cobertura o el acceso, sino la calidad y la inclusión. “No debemos olvidar que </w:t>
      </w:r>
      <w:r w:rsidRPr="3DE2AA1C">
        <w:rPr>
          <w:rFonts w:ascii="Arial" w:eastAsia="Arial" w:hAnsi="Arial" w:cs="Arial"/>
          <w:b/>
          <w:bCs/>
        </w:rPr>
        <w:t xml:space="preserve">Iberoamérica es la región que ostenta </w:t>
      </w:r>
      <w:r w:rsidRPr="3DE2AA1C">
        <w:rPr>
          <w:rFonts w:ascii="Arial" w:eastAsia="Arial" w:hAnsi="Arial" w:cs="Arial"/>
          <w:b/>
          <w:bCs/>
        </w:rPr>
        <w:lastRenderedPageBreak/>
        <w:t xml:space="preserve">el récord de horas de clases </w:t>
      </w:r>
      <w:proofErr w:type="spellStart"/>
      <w:r w:rsidRPr="3DE2AA1C">
        <w:rPr>
          <w:rFonts w:ascii="Arial" w:eastAsia="Arial" w:hAnsi="Arial" w:cs="Arial"/>
          <w:b/>
          <w:bCs/>
        </w:rPr>
        <w:t>perdidas</w:t>
      </w:r>
      <w:proofErr w:type="spellEnd"/>
      <w:r w:rsidRPr="3DE2AA1C">
        <w:rPr>
          <w:rFonts w:ascii="Arial" w:eastAsia="Arial" w:hAnsi="Arial" w:cs="Arial"/>
          <w:b/>
          <w:bCs/>
        </w:rPr>
        <w:t xml:space="preserve"> durante la pandemia</w:t>
      </w:r>
      <w:r w:rsidRPr="3DE2AA1C">
        <w:rPr>
          <w:rFonts w:ascii="Arial" w:eastAsia="Arial" w:hAnsi="Arial" w:cs="Arial"/>
        </w:rPr>
        <w:t xml:space="preserve"> (1,8 billones), donde la competencia lectora ha retrocedido 10 puntos y donde la productividad no avanza desde 1960. La solución pasa por contar con ciudadanos con mayores competencias”. </w:t>
      </w:r>
    </w:p>
    <w:p w14:paraId="346472B3" w14:textId="68412839" w:rsidR="3DE2AA1C" w:rsidRDefault="3DE2AA1C" w:rsidP="3DE2AA1C">
      <w:pPr>
        <w:shd w:val="clear" w:color="auto" w:fill="FFFFFF" w:themeFill="background1"/>
        <w:spacing w:after="0" w:line="240" w:lineRule="auto"/>
        <w:jc w:val="both"/>
        <w:rPr>
          <w:rFonts w:ascii="Arial" w:eastAsia="Arial" w:hAnsi="Arial" w:cs="Arial"/>
        </w:rPr>
      </w:pPr>
      <w:r w:rsidRPr="3DE2AA1C">
        <w:rPr>
          <w:rFonts w:ascii="Arial" w:eastAsia="Times New Roman" w:hAnsi="Arial" w:cs="Arial"/>
          <w:b/>
          <w:bCs/>
          <w:lang w:eastAsia="es-ES"/>
        </w:rPr>
        <w:t xml:space="preserve">Magdalena </w:t>
      </w:r>
      <w:proofErr w:type="spellStart"/>
      <w:r w:rsidRPr="3DE2AA1C">
        <w:rPr>
          <w:rFonts w:ascii="Arial" w:eastAsia="Times New Roman" w:hAnsi="Arial" w:cs="Arial"/>
          <w:b/>
          <w:bCs/>
          <w:lang w:eastAsia="es-ES"/>
        </w:rPr>
        <w:t>Brier</w:t>
      </w:r>
      <w:proofErr w:type="spellEnd"/>
      <w:r w:rsidRPr="3DE2AA1C">
        <w:rPr>
          <w:rFonts w:ascii="Arial" w:eastAsia="Times New Roman" w:hAnsi="Arial" w:cs="Arial"/>
          <w:lang w:eastAsia="es-ES"/>
        </w:rPr>
        <w:t xml:space="preserve">, directora general de </w:t>
      </w:r>
      <w:proofErr w:type="spellStart"/>
      <w:r w:rsidRPr="3DE2AA1C">
        <w:rPr>
          <w:rFonts w:ascii="Arial" w:eastAsia="Times New Roman" w:hAnsi="Arial" w:cs="Arial"/>
          <w:lang w:eastAsia="es-ES"/>
        </w:rPr>
        <w:t>ProFuturo</w:t>
      </w:r>
      <w:proofErr w:type="spellEnd"/>
      <w:r w:rsidRPr="3DE2AA1C">
        <w:rPr>
          <w:rFonts w:ascii="Arial" w:eastAsia="Times New Roman" w:hAnsi="Arial" w:cs="Arial"/>
          <w:lang w:eastAsia="es-ES"/>
        </w:rPr>
        <w:t>, ha hecho hincapié en que lo digital es una gran herramienta que nos puede ayudar a redefinir o “</w:t>
      </w:r>
      <w:proofErr w:type="spellStart"/>
      <w:r w:rsidRPr="3DE2AA1C">
        <w:rPr>
          <w:rFonts w:ascii="Arial" w:eastAsia="Times New Roman" w:hAnsi="Arial" w:cs="Arial"/>
          <w:lang w:eastAsia="es-ES"/>
        </w:rPr>
        <w:t>reimaginar</w:t>
      </w:r>
      <w:proofErr w:type="spellEnd"/>
      <w:r w:rsidRPr="3DE2AA1C">
        <w:rPr>
          <w:rFonts w:ascii="Arial" w:eastAsia="Times New Roman" w:hAnsi="Arial" w:cs="Arial"/>
          <w:lang w:eastAsia="es-ES"/>
        </w:rPr>
        <w:t xml:space="preserve">” la educación. “Es una herramienta que facilita y promueve la equidad, tan necesaria en este momento de grandes desigualdades. </w:t>
      </w:r>
      <w:r w:rsidRPr="3DE2AA1C">
        <w:rPr>
          <w:rFonts w:ascii="Arial" w:eastAsia="Times New Roman" w:hAnsi="Arial" w:cs="Arial"/>
          <w:b/>
          <w:bCs/>
          <w:lang w:eastAsia="es-ES"/>
        </w:rPr>
        <w:t>Cuando hablamos de tecnología y educación se nos plantean retos, pero también se nos abren grandes oportunidades.</w:t>
      </w:r>
      <w:r w:rsidRPr="3DE2AA1C">
        <w:rPr>
          <w:rFonts w:ascii="Arial" w:eastAsia="Times New Roman" w:hAnsi="Arial" w:cs="Arial"/>
          <w:lang w:eastAsia="es-ES"/>
        </w:rPr>
        <w:t xml:space="preserve"> Entre ellas, llegar a cualquier lugar remoto con educación y recursos de calidad o contribuir a la resiliencia de los sistemas para afrontar situaciones de crisis o emergencia”, ha destacado.</w:t>
      </w:r>
    </w:p>
    <w:p w14:paraId="526FCAB5" w14:textId="20DB5C24" w:rsidR="3DE2AA1C" w:rsidRDefault="3DE2AA1C" w:rsidP="3DE2AA1C">
      <w:pPr>
        <w:shd w:val="clear" w:color="auto" w:fill="FFFFFF" w:themeFill="background1"/>
        <w:spacing w:after="0" w:line="240" w:lineRule="auto"/>
        <w:jc w:val="both"/>
        <w:rPr>
          <w:rFonts w:ascii="Arial" w:eastAsia="Times New Roman" w:hAnsi="Arial" w:cs="Arial"/>
          <w:lang w:eastAsia="es-ES"/>
        </w:rPr>
      </w:pPr>
    </w:p>
    <w:p w14:paraId="1EC9E663" w14:textId="31B420EB" w:rsidR="3DE2AA1C" w:rsidRDefault="3DE2AA1C" w:rsidP="3DE2AA1C">
      <w:pPr>
        <w:shd w:val="clear" w:color="auto" w:fill="FFFFFF" w:themeFill="background1"/>
        <w:jc w:val="both"/>
        <w:rPr>
          <w:rFonts w:ascii="Arial" w:eastAsia="Arial" w:hAnsi="Arial" w:cs="Arial"/>
        </w:rPr>
      </w:pPr>
      <w:r w:rsidRPr="3DE2AA1C">
        <w:rPr>
          <w:rFonts w:ascii="Arial" w:eastAsia="Arial" w:hAnsi="Arial" w:cs="Arial"/>
          <w:b/>
          <w:bCs/>
        </w:rPr>
        <w:t xml:space="preserve">José Manuel Bar </w:t>
      </w:r>
      <w:proofErr w:type="spellStart"/>
      <w:r w:rsidRPr="3DE2AA1C">
        <w:rPr>
          <w:rFonts w:ascii="Arial" w:eastAsia="Arial" w:hAnsi="Arial" w:cs="Arial"/>
          <w:b/>
          <w:bCs/>
        </w:rPr>
        <w:t>Cendón</w:t>
      </w:r>
      <w:proofErr w:type="spellEnd"/>
      <w:r w:rsidRPr="3DE2AA1C">
        <w:rPr>
          <w:rFonts w:ascii="Arial" w:eastAsia="Arial" w:hAnsi="Arial" w:cs="Arial"/>
        </w:rPr>
        <w:t xml:space="preserve">, secretario de Estado de Educación del Ministerio de Educación y Formación Profesional de España, ha ahondado en el potencial y los riesgos de la tecnología en el actual cambio de paradigma educativo en el mundo. “Es preciso hacer un gran esfuerzo, también presupuestario, para que la tecnología no acreciente la desigualdad en el ámbito de la educación. Por ello, en España hemos trabajado por virtualizar las aulas, por la capacitación del profesorado... </w:t>
      </w:r>
      <w:r w:rsidRPr="3DE2AA1C">
        <w:rPr>
          <w:rFonts w:ascii="Arial" w:eastAsia="Arial" w:hAnsi="Arial" w:cs="Arial"/>
          <w:b/>
          <w:bCs/>
        </w:rPr>
        <w:t xml:space="preserve">No somos </w:t>
      </w:r>
      <w:proofErr w:type="spellStart"/>
      <w:r w:rsidRPr="3DE2AA1C">
        <w:rPr>
          <w:rFonts w:ascii="Arial" w:eastAsia="Arial" w:hAnsi="Arial" w:cs="Arial"/>
          <w:b/>
          <w:bCs/>
          <w:i/>
          <w:iCs/>
        </w:rPr>
        <w:t>tecnoescépticos</w:t>
      </w:r>
      <w:proofErr w:type="spellEnd"/>
      <w:r w:rsidRPr="3DE2AA1C">
        <w:rPr>
          <w:rFonts w:ascii="Arial" w:eastAsia="Arial" w:hAnsi="Arial" w:cs="Arial"/>
          <w:b/>
          <w:bCs/>
        </w:rPr>
        <w:t>, pero</w:t>
      </w:r>
      <w:r w:rsidRPr="3DE2AA1C">
        <w:rPr>
          <w:rFonts w:ascii="Arial" w:eastAsia="Arial" w:hAnsi="Arial" w:cs="Arial"/>
        </w:rPr>
        <w:t xml:space="preserve"> </w:t>
      </w:r>
      <w:r w:rsidRPr="3DE2AA1C">
        <w:rPr>
          <w:rFonts w:ascii="Arial" w:eastAsia="Arial" w:hAnsi="Arial" w:cs="Arial"/>
          <w:b/>
          <w:bCs/>
        </w:rPr>
        <w:t xml:space="preserve">debemos ser </w:t>
      </w:r>
      <w:proofErr w:type="spellStart"/>
      <w:r w:rsidRPr="3DE2AA1C">
        <w:rPr>
          <w:rFonts w:ascii="Arial" w:eastAsia="Arial" w:hAnsi="Arial" w:cs="Arial"/>
          <w:b/>
          <w:bCs/>
          <w:i/>
          <w:iCs/>
        </w:rPr>
        <w:t>tecnoprudentes</w:t>
      </w:r>
      <w:proofErr w:type="spellEnd"/>
      <w:r w:rsidRPr="3DE2AA1C">
        <w:rPr>
          <w:rFonts w:ascii="Arial" w:eastAsia="Arial" w:hAnsi="Arial" w:cs="Arial"/>
        </w:rPr>
        <w:t>”, ha explicado.</w:t>
      </w:r>
    </w:p>
    <w:p w14:paraId="7E036E4C" w14:textId="1C621528" w:rsidR="00C1183A" w:rsidRDefault="3DE2AA1C" w:rsidP="3DE2AA1C">
      <w:pPr>
        <w:shd w:val="clear" w:color="auto" w:fill="FFFFFF" w:themeFill="background1"/>
        <w:spacing w:after="0" w:line="276" w:lineRule="auto"/>
        <w:jc w:val="both"/>
        <w:rPr>
          <w:rFonts w:ascii="Arial" w:eastAsia="Arial" w:hAnsi="Arial" w:cs="Arial"/>
        </w:rPr>
      </w:pPr>
      <w:r w:rsidRPr="3DE2AA1C">
        <w:rPr>
          <w:rFonts w:ascii="Arial" w:eastAsia="Arial" w:hAnsi="Arial" w:cs="Arial"/>
        </w:rPr>
        <w:t xml:space="preserve">La consulta ha contado también con la participación de expertos y reconocidas autoridades de la educación en Iberoamérica como </w:t>
      </w:r>
      <w:r w:rsidRPr="3DE2AA1C">
        <w:rPr>
          <w:rFonts w:ascii="Arial" w:eastAsia="Arial" w:hAnsi="Arial" w:cs="Arial"/>
          <w:b/>
          <w:bCs/>
        </w:rPr>
        <w:t xml:space="preserve">Jaime </w:t>
      </w:r>
      <w:proofErr w:type="spellStart"/>
      <w:r w:rsidRPr="3DE2AA1C">
        <w:rPr>
          <w:rFonts w:ascii="Arial" w:eastAsia="Arial" w:hAnsi="Arial" w:cs="Arial"/>
          <w:b/>
          <w:bCs/>
        </w:rPr>
        <w:t>Perczyk</w:t>
      </w:r>
      <w:proofErr w:type="spellEnd"/>
      <w:r w:rsidRPr="3DE2AA1C">
        <w:rPr>
          <w:rFonts w:ascii="Arial" w:eastAsia="Arial" w:hAnsi="Arial" w:cs="Arial"/>
        </w:rPr>
        <w:t xml:space="preserve">, ministro de Educación de Argentina; </w:t>
      </w:r>
      <w:r w:rsidRPr="3DE2AA1C">
        <w:rPr>
          <w:rFonts w:ascii="Arial" w:eastAsia="Arial" w:hAnsi="Arial" w:cs="Arial"/>
          <w:b/>
          <w:bCs/>
        </w:rPr>
        <w:t xml:space="preserve">Marco Antonio Ávila </w:t>
      </w:r>
      <w:proofErr w:type="spellStart"/>
      <w:r w:rsidRPr="3DE2AA1C">
        <w:rPr>
          <w:rFonts w:ascii="Arial" w:eastAsia="Arial" w:hAnsi="Arial" w:cs="Arial"/>
          <w:b/>
          <w:bCs/>
        </w:rPr>
        <w:t>Lavanal</w:t>
      </w:r>
      <w:proofErr w:type="spellEnd"/>
      <w:r w:rsidRPr="3DE2AA1C">
        <w:rPr>
          <w:rFonts w:ascii="Arial" w:eastAsia="Arial" w:hAnsi="Arial" w:cs="Arial"/>
        </w:rPr>
        <w:t xml:space="preserve">, ministro de Educación de Chile; </w:t>
      </w:r>
      <w:r w:rsidRPr="3DE2AA1C">
        <w:rPr>
          <w:rFonts w:ascii="Arial" w:eastAsia="Arial" w:hAnsi="Arial" w:cs="Arial"/>
          <w:b/>
          <w:bCs/>
        </w:rPr>
        <w:t>Daniel Crespo</w:t>
      </w:r>
      <w:r w:rsidRPr="3DE2AA1C">
        <w:rPr>
          <w:rFonts w:ascii="Arial" w:eastAsia="Arial" w:hAnsi="Arial" w:cs="Arial"/>
        </w:rPr>
        <w:t xml:space="preserve">, viceministro de Educación de Ecuador; </w:t>
      </w:r>
      <w:r w:rsidRPr="3DE2AA1C">
        <w:rPr>
          <w:rFonts w:ascii="Arial" w:eastAsia="Arial" w:hAnsi="Arial" w:cs="Arial"/>
          <w:b/>
          <w:bCs/>
        </w:rPr>
        <w:t>Leonardo Garnier</w:t>
      </w:r>
      <w:r w:rsidRPr="3DE2AA1C">
        <w:rPr>
          <w:rFonts w:ascii="Arial" w:eastAsia="Arial" w:hAnsi="Arial" w:cs="Arial"/>
        </w:rPr>
        <w:t xml:space="preserve">, exministro de Educación de Costa Rica y asesor especial de Naciones Unidas para la Cumbre sobre la Transformación de la Educación; </w:t>
      </w:r>
      <w:r w:rsidRPr="3DE2AA1C">
        <w:rPr>
          <w:rFonts w:ascii="Arial" w:eastAsia="Arial" w:hAnsi="Arial" w:cs="Arial"/>
          <w:b/>
          <w:bCs/>
        </w:rPr>
        <w:t>Mercedes Mateo</w:t>
      </w:r>
      <w:r w:rsidRPr="3DE2AA1C">
        <w:rPr>
          <w:rFonts w:ascii="Arial" w:eastAsia="Arial" w:hAnsi="Arial" w:cs="Arial"/>
        </w:rPr>
        <w:t xml:space="preserve">, jefa división de Educación del BID; </w:t>
      </w:r>
      <w:r w:rsidRPr="3DE2AA1C">
        <w:rPr>
          <w:rFonts w:ascii="Arial" w:eastAsia="Arial" w:hAnsi="Arial" w:cs="Arial"/>
          <w:b/>
          <w:bCs/>
        </w:rPr>
        <w:t>Laura Oroz</w:t>
      </w:r>
      <w:r w:rsidRPr="3DE2AA1C">
        <w:rPr>
          <w:rFonts w:ascii="Arial" w:eastAsia="Arial" w:hAnsi="Arial" w:cs="Arial"/>
        </w:rPr>
        <w:t xml:space="preserve">, directora de Cooperación con América Latina y el Caribe de la AECID; </w:t>
      </w:r>
      <w:r w:rsidRPr="3DE2AA1C">
        <w:rPr>
          <w:rFonts w:ascii="Arial" w:eastAsia="Arial" w:hAnsi="Arial" w:cs="Arial"/>
          <w:b/>
          <w:bCs/>
        </w:rPr>
        <w:t>Óscar Martín Centeno</w:t>
      </w:r>
      <w:r w:rsidRPr="3DE2AA1C">
        <w:rPr>
          <w:rFonts w:ascii="Arial" w:eastAsia="Arial" w:hAnsi="Arial" w:cs="Arial"/>
        </w:rPr>
        <w:t xml:space="preserve">, presidente del Consejo de Directores de Madrid; </w:t>
      </w:r>
      <w:r w:rsidRPr="3DE2AA1C">
        <w:rPr>
          <w:rFonts w:ascii="Arial" w:eastAsia="Arial" w:hAnsi="Arial" w:cs="Arial"/>
          <w:b/>
          <w:bCs/>
        </w:rPr>
        <w:t>Leandro Folgar</w:t>
      </w:r>
      <w:r w:rsidRPr="3DE2AA1C">
        <w:rPr>
          <w:rFonts w:ascii="Arial" w:eastAsia="Arial" w:hAnsi="Arial" w:cs="Arial"/>
        </w:rPr>
        <w:t xml:space="preserve">, presidente Plan Ceibal, y </w:t>
      </w:r>
      <w:r w:rsidRPr="3DE2AA1C">
        <w:rPr>
          <w:rFonts w:ascii="Arial" w:eastAsia="Arial" w:hAnsi="Arial" w:cs="Arial"/>
          <w:b/>
          <w:bCs/>
        </w:rPr>
        <w:t xml:space="preserve">Carmen </w:t>
      </w:r>
      <w:proofErr w:type="spellStart"/>
      <w:r w:rsidRPr="3DE2AA1C">
        <w:rPr>
          <w:rFonts w:ascii="Arial" w:eastAsia="Arial" w:hAnsi="Arial" w:cs="Arial"/>
          <w:b/>
          <w:bCs/>
        </w:rPr>
        <w:t>Morenés</w:t>
      </w:r>
      <w:proofErr w:type="spellEnd"/>
      <w:r w:rsidRPr="3DE2AA1C">
        <w:rPr>
          <w:rFonts w:ascii="Arial" w:eastAsia="Arial" w:hAnsi="Arial" w:cs="Arial"/>
        </w:rPr>
        <w:t>, directora general de Fundación Telefónica.</w:t>
      </w:r>
    </w:p>
    <w:p w14:paraId="79D26776" w14:textId="77777777" w:rsidR="00C1183A" w:rsidRDefault="00C1183A" w:rsidP="3DE2AA1C">
      <w:pPr>
        <w:shd w:val="clear" w:color="auto" w:fill="FFFFFF" w:themeFill="background1"/>
        <w:spacing w:after="0" w:line="276" w:lineRule="auto"/>
        <w:jc w:val="both"/>
        <w:rPr>
          <w:rFonts w:ascii="Arial" w:eastAsia="Arial" w:hAnsi="Arial" w:cs="Arial"/>
        </w:rPr>
      </w:pPr>
    </w:p>
    <w:p w14:paraId="0167B54E" w14:textId="36551EB6" w:rsidR="003639CF" w:rsidRPr="00715B47" w:rsidRDefault="3DE2AA1C" w:rsidP="00715B47">
      <w:pPr>
        <w:pStyle w:val="Prrafodelista"/>
        <w:numPr>
          <w:ilvl w:val="0"/>
          <w:numId w:val="10"/>
        </w:numPr>
        <w:spacing w:after="0" w:line="276" w:lineRule="auto"/>
        <w:jc w:val="both"/>
        <w:rPr>
          <w:rFonts w:ascii="Arial" w:eastAsia="Arial" w:hAnsi="Arial" w:cs="Arial"/>
          <w:b/>
          <w:bCs/>
        </w:rPr>
      </w:pPr>
      <w:r w:rsidRPr="3DE2AA1C">
        <w:rPr>
          <w:rFonts w:ascii="Arial" w:eastAsia="Arial" w:hAnsi="Arial" w:cs="Arial"/>
          <w:b/>
          <w:bCs/>
        </w:rPr>
        <w:t xml:space="preserve">Accede en </w:t>
      </w:r>
      <w:hyperlink r:id="rId10">
        <w:r w:rsidRPr="3DE2AA1C">
          <w:rPr>
            <w:rStyle w:val="Hipervnculo"/>
            <w:rFonts w:ascii="Arial" w:eastAsia="Arial" w:hAnsi="Arial" w:cs="Arial"/>
            <w:b/>
            <w:bCs/>
          </w:rPr>
          <w:t>este enlace</w:t>
        </w:r>
      </w:hyperlink>
      <w:r w:rsidRPr="3DE2AA1C">
        <w:rPr>
          <w:rFonts w:ascii="Arial" w:eastAsia="Arial" w:hAnsi="Arial" w:cs="Arial"/>
          <w:b/>
          <w:bCs/>
        </w:rPr>
        <w:t xml:space="preserve"> a la consulta de alto nivel ‘Aprendizaje y transformación digital en Iberoamérica’. </w:t>
      </w:r>
    </w:p>
    <w:p w14:paraId="23A5696A" w14:textId="62814D4A" w:rsidR="00715B47" w:rsidRDefault="3DE2AA1C" w:rsidP="7CF7345F">
      <w:pPr>
        <w:pStyle w:val="Prrafodelista"/>
        <w:numPr>
          <w:ilvl w:val="0"/>
          <w:numId w:val="10"/>
        </w:numPr>
        <w:jc w:val="both"/>
        <w:rPr>
          <w:rFonts w:ascii="Arial" w:hAnsi="Arial" w:cs="Arial"/>
          <w:b/>
          <w:bCs/>
        </w:rPr>
      </w:pPr>
      <w:r w:rsidRPr="3DE2AA1C">
        <w:rPr>
          <w:rFonts w:ascii="Arial" w:hAnsi="Arial" w:cs="Arial"/>
          <w:b/>
          <w:bCs/>
        </w:rPr>
        <w:t xml:space="preserve">Accede </w:t>
      </w:r>
      <w:r w:rsidRPr="00C1183A">
        <w:rPr>
          <w:rFonts w:ascii="Arial" w:hAnsi="Arial" w:cs="Arial"/>
          <w:b/>
          <w:bCs/>
        </w:rPr>
        <w:t xml:space="preserve">aquí a </w:t>
      </w:r>
      <w:hyperlink r:id="rId11" w:history="1">
        <w:r w:rsidRPr="00C1183A">
          <w:rPr>
            <w:rStyle w:val="Hipervnculo"/>
            <w:rFonts w:ascii="Arial" w:hAnsi="Arial" w:cs="Arial"/>
            <w:b/>
            <w:bCs/>
          </w:rPr>
          <w:t>las fotos</w:t>
        </w:r>
      </w:hyperlink>
      <w:r w:rsidRPr="3DE2AA1C">
        <w:rPr>
          <w:rFonts w:ascii="Arial" w:hAnsi="Arial" w:cs="Arial"/>
          <w:b/>
          <w:bCs/>
        </w:rPr>
        <w:t xml:space="preserve"> de este evento realizado en Espacio Fundación Telefónica de Madrid. </w:t>
      </w:r>
    </w:p>
    <w:p w14:paraId="3F84F0F6" w14:textId="77777777" w:rsidR="00715B47" w:rsidRPr="00715B47" w:rsidRDefault="00715B47" w:rsidP="00715B47">
      <w:pPr>
        <w:pStyle w:val="Prrafodelista"/>
        <w:rPr>
          <w:rFonts w:ascii="Arial" w:hAnsi="Arial" w:cs="Arial"/>
          <w:b/>
          <w:bCs/>
        </w:rPr>
      </w:pPr>
    </w:p>
    <w:p w14:paraId="7C8AB4C5" w14:textId="77777777" w:rsidR="00C80494" w:rsidRPr="00C80494" w:rsidRDefault="3DE2AA1C" w:rsidP="00B15CDD">
      <w:pPr>
        <w:pStyle w:val="Ttulo2"/>
        <w:rPr>
          <w:rFonts w:ascii="Arial" w:hAnsi="Arial"/>
          <w:b/>
          <w:color w:val="014380" w:themeColor="accent3"/>
          <w:sz w:val="22"/>
        </w:rPr>
      </w:pPr>
      <w:r w:rsidRPr="3DE2AA1C">
        <w:rPr>
          <w:rFonts w:ascii="Arial" w:hAnsi="Arial"/>
          <w:b/>
          <w:bCs/>
          <w:color w:val="014380" w:themeColor="accent3"/>
          <w:sz w:val="22"/>
          <w:szCs w:val="22"/>
        </w:rPr>
        <w:t>Sobre la Organización de Estados Iberoamericanos (OEI)</w:t>
      </w:r>
    </w:p>
    <w:p w14:paraId="27C7803F" w14:textId="0A79D426" w:rsidR="00DF0AF7" w:rsidRPr="009228B2" w:rsidRDefault="00DF0AF7" w:rsidP="009228B2">
      <w:pPr>
        <w:pStyle w:val="Cuerpodetexto"/>
        <w:jc w:val="both"/>
      </w:pPr>
      <w:r w:rsidRPr="009228B2">
        <w:t>Bajo el lema “Hacemos que la cooperación suceda”, la Organización de Estados   Iberoamericanos para la Educación, la Ciencia y la Cultura (</w:t>
      </w:r>
      <w:hyperlink r:id="rId12" w:history="1">
        <w:r w:rsidRPr="00197C72">
          <w:rPr>
            <w:rStyle w:val="Hipervnculo"/>
          </w:rPr>
          <w:t>OEI</w:t>
        </w:r>
      </w:hyperlink>
      <w:r w:rsidRPr="009228B2">
        <w:t>) es, desde 1949, el primer organismo intergubernamental de cooperación Sur-Sur del espacio iberoamericano. En la actualidad, forman parte del organismo 23 Estados miembros y cuenta con 19 oficinas nacionales, además de su Secretaría General en Madrid.</w:t>
      </w:r>
    </w:p>
    <w:p w14:paraId="085C25F9" w14:textId="53A484B8" w:rsidR="00C80494" w:rsidRDefault="3DE2AA1C" w:rsidP="009228B2">
      <w:pPr>
        <w:pStyle w:val="Cuerpodetexto"/>
        <w:jc w:val="both"/>
      </w:pPr>
      <w:r>
        <w:lastRenderedPageBreak/>
        <w:t>Con más de 400 proyectos activos junto a entidades públicas, universidades, organizaciones de la sociedad civil, empresas y otros organismos internacionales como la UNESCO, SICA, BID, CAF o la Unión Europea—, la OEI representa una de las mayores redes de cooperación de Iberoamérica. Entre sus resultados, la organización tiene en la actualidad 16 millones de beneficiarios directos en toda la región.</w:t>
      </w:r>
    </w:p>
    <w:p w14:paraId="45EF48FE" w14:textId="3EB31FD8" w:rsidR="3DE2AA1C" w:rsidRDefault="3DE2AA1C" w:rsidP="3DE2AA1C">
      <w:pPr>
        <w:pStyle w:val="Cuerpodetexto"/>
        <w:jc w:val="both"/>
      </w:pPr>
    </w:p>
    <w:p w14:paraId="28C500C9" w14:textId="44EC2C97" w:rsidR="00C80494" w:rsidRDefault="3DE2AA1C" w:rsidP="717FB7A5">
      <w:pPr>
        <w:pStyle w:val="Ttulo2"/>
        <w:rPr>
          <w:rFonts w:ascii="Arial" w:hAnsi="Arial"/>
          <w:b/>
          <w:bCs/>
          <w:color w:val="014380" w:themeColor="accent3"/>
          <w:sz w:val="22"/>
          <w:szCs w:val="22"/>
        </w:rPr>
      </w:pPr>
      <w:r w:rsidRPr="3DE2AA1C">
        <w:rPr>
          <w:rFonts w:ascii="Arial" w:hAnsi="Arial"/>
          <w:b/>
          <w:bCs/>
          <w:color w:val="01427F"/>
          <w:sz w:val="22"/>
          <w:szCs w:val="22"/>
        </w:rPr>
        <w:t xml:space="preserve">Sobre </w:t>
      </w:r>
      <w:proofErr w:type="spellStart"/>
      <w:r w:rsidRPr="3DE2AA1C">
        <w:rPr>
          <w:rFonts w:ascii="Arial" w:hAnsi="Arial"/>
          <w:b/>
          <w:bCs/>
          <w:color w:val="01427F"/>
          <w:sz w:val="22"/>
          <w:szCs w:val="22"/>
        </w:rPr>
        <w:t>ProFuturo</w:t>
      </w:r>
      <w:proofErr w:type="spellEnd"/>
      <w:r w:rsidRPr="3DE2AA1C">
        <w:rPr>
          <w:rFonts w:ascii="Arial" w:hAnsi="Arial"/>
          <w:b/>
          <w:bCs/>
          <w:color w:val="01427F"/>
          <w:sz w:val="22"/>
          <w:szCs w:val="22"/>
        </w:rPr>
        <w:t xml:space="preserve"> </w:t>
      </w:r>
    </w:p>
    <w:p w14:paraId="14D80078" w14:textId="05E99A48" w:rsidR="3DE2AA1C" w:rsidRDefault="00000000" w:rsidP="3DE2AA1C">
      <w:pPr>
        <w:ind w:firstLine="13"/>
        <w:jc w:val="both"/>
      </w:pPr>
      <w:hyperlink r:id="rId13">
        <w:proofErr w:type="spellStart"/>
        <w:r w:rsidR="3DE2AA1C" w:rsidRPr="3DE2AA1C">
          <w:rPr>
            <w:rStyle w:val="Hipervnculo"/>
            <w:rFonts w:ascii="Arial" w:eastAsiaTheme="minorEastAsia" w:hAnsi="Arial" w:cs="Arial"/>
          </w:rPr>
          <w:t>ProFuturo</w:t>
        </w:r>
        <w:proofErr w:type="spellEnd"/>
      </w:hyperlink>
      <w:r w:rsidR="3DE2AA1C" w:rsidRPr="3DE2AA1C">
        <w:rPr>
          <w:rFonts w:ascii="Arial" w:eastAsiaTheme="minorEastAsia" w:hAnsi="Arial" w:cs="Arial"/>
        </w:rPr>
        <w:t xml:space="preserve"> es un programa de educación digital puesto en marcha por Fundación Telefónica y la Fundación “la Caixa” para reducir la brecha educativa en el mundo proporcionando una educación digital de calidad a </w:t>
      </w:r>
      <w:proofErr w:type="gramStart"/>
      <w:r w:rsidR="3DE2AA1C" w:rsidRPr="3DE2AA1C">
        <w:rPr>
          <w:rFonts w:ascii="Arial" w:eastAsiaTheme="minorEastAsia" w:hAnsi="Arial" w:cs="Arial"/>
        </w:rPr>
        <w:t>niños y niñas</w:t>
      </w:r>
      <w:proofErr w:type="gramEnd"/>
      <w:r w:rsidR="3DE2AA1C" w:rsidRPr="3DE2AA1C">
        <w:rPr>
          <w:rFonts w:ascii="Arial" w:eastAsiaTheme="minorEastAsia" w:hAnsi="Arial" w:cs="Arial"/>
        </w:rPr>
        <w:t xml:space="preserve"> en entornos vulnerables de Latinoamérica, el Caribe, África y Asia. </w:t>
      </w:r>
      <w:proofErr w:type="spellStart"/>
      <w:r w:rsidR="3DE2AA1C" w:rsidRPr="3DE2AA1C">
        <w:rPr>
          <w:rFonts w:ascii="Arial" w:eastAsiaTheme="minorEastAsia" w:hAnsi="Arial" w:cs="Arial"/>
        </w:rPr>
        <w:t>ProFuturo</w:t>
      </w:r>
      <w:proofErr w:type="spellEnd"/>
      <w:r w:rsidR="3DE2AA1C" w:rsidRPr="3DE2AA1C">
        <w:rPr>
          <w:rFonts w:ascii="Arial" w:eastAsiaTheme="minorEastAsia" w:hAnsi="Arial" w:cs="Arial"/>
        </w:rPr>
        <w:t xml:space="preserve"> ha llegado a 40 países, beneficiado a cerca de 23,4 millones de </w:t>
      </w:r>
      <w:proofErr w:type="gramStart"/>
      <w:r w:rsidR="3DE2AA1C" w:rsidRPr="3DE2AA1C">
        <w:rPr>
          <w:rFonts w:ascii="Arial" w:eastAsiaTheme="minorEastAsia" w:hAnsi="Arial" w:cs="Arial"/>
        </w:rPr>
        <w:t>niños y niñas</w:t>
      </w:r>
      <w:proofErr w:type="gramEnd"/>
      <w:r w:rsidR="3DE2AA1C" w:rsidRPr="3DE2AA1C">
        <w:rPr>
          <w:rFonts w:ascii="Arial" w:eastAsiaTheme="minorEastAsia" w:hAnsi="Arial" w:cs="Arial"/>
        </w:rPr>
        <w:t xml:space="preserve"> y formado a más de 1,1 millones de docentes. </w:t>
      </w:r>
    </w:p>
    <w:p w14:paraId="1F80976C" w14:textId="6EA5B667" w:rsidR="3DE2AA1C" w:rsidRDefault="3DE2AA1C" w:rsidP="3DE2AA1C">
      <w:pPr>
        <w:ind w:firstLine="13"/>
        <w:jc w:val="both"/>
        <w:rPr>
          <w:rFonts w:ascii="Arial" w:eastAsiaTheme="minorEastAsia" w:hAnsi="Arial" w:cs="Arial"/>
        </w:rPr>
      </w:pPr>
      <w:proofErr w:type="spellStart"/>
      <w:r w:rsidRPr="3DE2AA1C">
        <w:rPr>
          <w:rFonts w:ascii="Arial" w:eastAsiaTheme="minorEastAsia" w:hAnsi="Arial" w:cs="Arial"/>
        </w:rPr>
        <w:t>ProFuturo</w:t>
      </w:r>
      <w:proofErr w:type="spellEnd"/>
      <w:r w:rsidRPr="3DE2AA1C">
        <w:rPr>
          <w:rFonts w:ascii="Arial" w:eastAsiaTheme="minorEastAsia" w:hAnsi="Arial" w:cs="Arial"/>
        </w:rPr>
        <w:t xml:space="preserve"> se apoya en la tecnología y en metodologías innovadoras de enseñanza con las que se busca que docentes y alumnos desarrollen competencias para hacer frente a los retos del siglo XXI. El programa trabaja con otras instituciones y empresas y aspira a crear una gran red internacional de docentes que enseñan, aprenden y comparten conocimientos para lograr, entre todos, una educación mejor en el mundo.  </w:t>
      </w:r>
    </w:p>
    <w:p w14:paraId="01038718" w14:textId="5C935C5B" w:rsidR="3DE2AA1C" w:rsidRDefault="3DE2AA1C" w:rsidP="3DE2AA1C">
      <w:pPr>
        <w:pStyle w:val="Ttulo2"/>
        <w:rPr>
          <w:rFonts w:ascii="Arial" w:hAnsi="Arial"/>
          <w:b/>
          <w:bCs/>
          <w:color w:val="01427F"/>
          <w:sz w:val="22"/>
          <w:szCs w:val="22"/>
        </w:rPr>
      </w:pPr>
    </w:p>
    <w:p w14:paraId="178609F3" w14:textId="660A5C91" w:rsidR="00A979DF" w:rsidRDefault="3DE2AA1C" w:rsidP="717FB7A5">
      <w:pPr>
        <w:pStyle w:val="Ttulo2"/>
        <w:rPr>
          <w:rFonts w:ascii="Arial" w:hAnsi="Arial"/>
          <w:b/>
          <w:bCs/>
          <w:color w:val="014380" w:themeColor="accent3"/>
          <w:sz w:val="22"/>
          <w:szCs w:val="22"/>
        </w:rPr>
      </w:pPr>
      <w:r w:rsidRPr="3DE2AA1C">
        <w:rPr>
          <w:rFonts w:ascii="Arial" w:hAnsi="Arial"/>
          <w:b/>
          <w:bCs/>
          <w:color w:val="01427F"/>
          <w:sz w:val="22"/>
          <w:szCs w:val="22"/>
        </w:rPr>
        <w:t>Sobre el Informe de seguimiento de la educación en el mundo (Informe GEM) de U</w:t>
      </w:r>
      <w:r w:rsidR="00944BEF">
        <w:rPr>
          <w:rFonts w:ascii="Arial" w:hAnsi="Arial"/>
          <w:b/>
          <w:bCs/>
          <w:color w:val="01427F"/>
          <w:sz w:val="22"/>
          <w:szCs w:val="22"/>
        </w:rPr>
        <w:t>nesco</w:t>
      </w:r>
      <w:r w:rsidRPr="3DE2AA1C">
        <w:rPr>
          <w:rFonts w:ascii="Arial" w:hAnsi="Arial"/>
          <w:b/>
          <w:bCs/>
          <w:color w:val="01427F"/>
          <w:sz w:val="22"/>
          <w:szCs w:val="22"/>
        </w:rPr>
        <w:t xml:space="preserve"> </w:t>
      </w:r>
    </w:p>
    <w:p w14:paraId="48AF82E6" w14:textId="37ED733D" w:rsidR="3DE2AA1C" w:rsidRDefault="3DE2AA1C" w:rsidP="3DE2AA1C">
      <w:pPr>
        <w:ind w:firstLine="13"/>
        <w:jc w:val="both"/>
        <w:rPr>
          <w:rFonts w:ascii="Arial" w:eastAsiaTheme="minorEastAsia" w:hAnsi="Arial" w:cs="Arial"/>
        </w:rPr>
      </w:pPr>
      <w:r w:rsidRPr="3DE2AA1C">
        <w:rPr>
          <w:rFonts w:ascii="Arial" w:eastAsiaTheme="minorEastAsia" w:hAnsi="Arial" w:cs="Arial"/>
        </w:rPr>
        <w:t>El Informe de seguimiento de la educación en el mundo (</w:t>
      </w:r>
      <w:hyperlink r:id="rId14">
        <w:r w:rsidRPr="3DE2AA1C">
          <w:rPr>
            <w:rStyle w:val="Hipervnculo"/>
            <w:rFonts w:ascii="Arial" w:eastAsiaTheme="minorEastAsia" w:hAnsi="Arial" w:cs="Arial"/>
          </w:rPr>
          <w:t>Informe GEM</w:t>
        </w:r>
      </w:hyperlink>
      <w:r w:rsidRPr="3DE2AA1C">
        <w:rPr>
          <w:rFonts w:ascii="Arial" w:eastAsiaTheme="minorEastAsia" w:hAnsi="Arial" w:cs="Arial"/>
        </w:rPr>
        <w:t xml:space="preserve">) es un informe con independencia editorial, albergado y publicado por la UNESCO. En el Foro Mundial de Educación de 2015, recibió el mandato de 160 gobiernos de realizar seguimiento e informar sobre el progreso de la educación en los Objetivos de Desarrollo Sostenible (ODS), especialmente en referencia al marco de seguimiento del ODS  4 y la implementación de estrategias nacionales e internacionales para ayudar a que todos los socios pertinentes rindan cuentas de sus compromisos, como parte del proceso general de seguimiento y revisión de los ODS.  </w:t>
      </w:r>
    </w:p>
    <w:p w14:paraId="6654E42A" w14:textId="1A76FB88" w:rsidR="3DE2AA1C" w:rsidRDefault="3DE2AA1C" w:rsidP="3DE2AA1C">
      <w:pPr>
        <w:ind w:firstLine="13"/>
        <w:jc w:val="both"/>
        <w:rPr>
          <w:rFonts w:ascii="Arial" w:eastAsiaTheme="minorEastAsia" w:hAnsi="Arial" w:cs="Arial"/>
        </w:rPr>
      </w:pPr>
      <w:r w:rsidRPr="3DE2AA1C">
        <w:rPr>
          <w:rFonts w:ascii="Arial" w:eastAsiaTheme="minorEastAsia" w:hAnsi="Arial" w:cs="Arial"/>
        </w:rPr>
        <w:t>La visión del Informe GEM es servir de recurso principal para los responsables de la toma de decisiones que buscan investigaciones y conocimientos comparativos para fundamentar sus acciones y promover una educación inclusiva, equitativa y de calidad a nivel nacional, regional y mundial. Con 17 ediciones entre 2002 y 2021, el Informe GEM es una parte indispensable de la arquitectura educativa mundial.</w:t>
      </w:r>
    </w:p>
    <w:sectPr w:rsidR="3DE2AA1C" w:rsidSect="009C1F68">
      <w:headerReference w:type="default" r:id="rId15"/>
      <w:footerReference w:type="default" r:id="rId16"/>
      <w:pgSz w:w="11906" w:h="16838"/>
      <w:pgMar w:top="2694" w:right="1416"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DF62" w14:textId="77777777" w:rsidR="00F53786" w:rsidRDefault="00F53786" w:rsidP="00987ADF">
      <w:pPr>
        <w:spacing w:after="0" w:line="240" w:lineRule="auto"/>
      </w:pPr>
      <w:r>
        <w:separator/>
      </w:r>
    </w:p>
  </w:endnote>
  <w:endnote w:type="continuationSeparator" w:id="0">
    <w:p w14:paraId="15444BEA" w14:textId="77777777" w:rsidR="00F53786" w:rsidRDefault="00F53786"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Semibold">
    <w:panose1 w:val="020B0503020202020B04"/>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ExtraBold">
    <w:panose1 w:val="020B0503020202020B04"/>
    <w:charset w:val="00"/>
    <w:family w:val="swiss"/>
    <w:notTrueType/>
    <w:pitch w:val="variable"/>
    <w:sig w:usb0="2000000F" w:usb1="00000000" w:usb2="00000000" w:usb3="00000000" w:csb0="00000193" w:csb1="00000000"/>
  </w:font>
  <w:font w:name="Archivo Bold">
    <w:panose1 w:val="020B0503020202020B04"/>
    <w:charset w:val="00"/>
    <w:family w:val="swiss"/>
    <w:notTrueType/>
    <w:pitch w:val="variable"/>
    <w:sig w:usb0="2000000F"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80B" w14:textId="77777777" w:rsidR="00C91C01" w:rsidRDefault="00C91C01" w:rsidP="00C91C01">
    <w:pPr>
      <w:pStyle w:val="Piedepgina"/>
      <w:tabs>
        <w:tab w:val="clear" w:pos="4252"/>
        <w:tab w:val="clear" w:pos="8504"/>
        <w:tab w:val="left" w:pos="2400"/>
      </w:tabs>
    </w:pPr>
  </w:p>
  <w:p w14:paraId="0165CEF6" w14:textId="77777777" w:rsidR="00C91C01" w:rsidRDefault="00C91C01" w:rsidP="00C91C01">
    <w:pPr>
      <w:pStyle w:val="Piedepgina"/>
      <w:tabs>
        <w:tab w:val="clear" w:pos="4252"/>
        <w:tab w:val="clear" w:pos="8504"/>
        <w:tab w:val="left" w:pos="2400"/>
      </w:tabs>
    </w:pPr>
    <w:r>
      <w:tab/>
    </w:r>
  </w:p>
  <w:tbl>
    <w:tblPr>
      <w:tblStyle w:val="Tablaconcuadrcula"/>
      <w:tblW w:w="849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E7E6E6" w:themeFill="background2"/>
      <w:tblLook w:val="04A0" w:firstRow="1" w:lastRow="0" w:firstColumn="1" w:lastColumn="0" w:noHBand="0" w:noVBand="1"/>
    </w:tblPr>
    <w:tblGrid>
      <w:gridCol w:w="1555"/>
      <w:gridCol w:w="3359"/>
      <w:gridCol w:w="3580"/>
    </w:tblGrid>
    <w:tr w:rsidR="00C91C01" w:rsidRPr="00560035" w14:paraId="6B994F1B" w14:textId="77777777" w:rsidTr="3DE2AA1C">
      <w:trPr>
        <w:trHeight w:val="133"/>
      </w:trPr>
      <w:tc>
        <w:tcPr>
          <w:tcW w:w="1555" w:type="dxa"/>
          <w:shd w:val="clear" w:color="auto" w:fill="E7E6E6" w:themeFill="background2"/>
          <w:tcMar>
            <w:top w:w="142" w:type="dxa"/>
            <w:left w:w="142" w:type="dxa"/>
            <w:bottom w:w="142" w:type="dxa"/>
            <w:right w:w="142" w:type="dxa"/>
          </w:tcMar>
        </w:tcPr>
        <w:p w14:paraId="39C17754" w14:textId="1C923704" w:rsidR="00C91C01" w:rsidRPr="00B54D87" w:rsidRDefault="00665AB4" w:rsidP="00665AB4">
          <w:pPr>
            <w:pStyle w:val="Piedepgina"/>
            <w:jc w:val="center"/>
            <w:rPr>
              <w:rFonts w:ascii="Arial" w:hAnsi="Arial"/>
              <w:b/>
              <w:bCs/>
              <w:color w:val="565550" w:themeColor="text2"/>
              <w:sz w:val="18"/>
              <w:szCs w:val="18"/>
            </w:rPr>
          </w:pPr>
          <w:r>
            <w:rPr>
              <w:rFonts w:ascii="Arial" w:hAnsi="Arial"/>
              <w:b/>
              <w:bCs/>
              <w:noProof/>
              <w:color w:val="565550" w:themeColor="text2"/>
              <w:sz w:val="18"/>
              <w:szCs w:val="18"/>
              <w:lang w:eastAsia="es-ES"/>
            </w:rPr>
            <mc:AlternateContent>
              <mc:Choice Requires="wps">
                <w:drawing>
                  <wp:anchor distT="0" distB="0" distL="114300" distR="114300" simplePos="0" relativeHeight="251661312" behindDoc="0" locked="0" layoutInCell="1" allowOverlap="1" wp14:anchorId="305559EA" wp14:editId="5E4C97C1">
                    <wp:simplePos x="0" y="0"/>
                    <wp:positionH relativeFrom="column">
                      <wp:posOffset>852159</wp:posOffset>
                    </wp:positionH>
                    <wp:positionV relativeFrom="paragraph">
                      <wp:posOffset>26670</wp:posOffset>
                    </wp:positionV>
                    <wp:extent cx="0" cy="614910"/>
                    <wp:effectExtent l="0" t="0" r="19050" b="33020"/>
                    <wp:wrapNone/>
                    <wp:docPr id="2" name="Conector recto 2"/>
                    <wp:cNvGraphicFramePr/>
                    <a:graphic xmlns:a="http://schemas.openxmlformats.org/drawingml/2006/main">
                      <a:graphicData uri="http://schemas.microsoft.com/office/word/2010/wordprocessingShape">
                        <wps:wsp>
                          <wps:cNvCnPr/>
                          <wps:spPr>
                            <a:xfrm>
                              <a:off x="0" y="0"/>
                              <a:ext cx="0" cy="61491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Conector recto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b7a77 [3208]" strokeweight=".5pt" from="67.1pt,2.1pt" to="67.1pt,50.5pt" w14:anchorId="1909C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">
                    <v:stroke joinstyle="miter"/>
                  </v:line>
                </w:pict>
              </mc:Fallback>
            </mc:AlternateContent>
          </w:r>
          <w:r w:rsidR="00C91C01" w:rsidRPr="00B54D87">
            <w:rPr>
              <w:rFonts w:ascii="Arial" w:hAnsi="Arial"/>
              <w:b/>
              <w:bCs/>
              <w:color w:val="565550" w:themeColor="text2"/>
              <w:sz w:val="18"/>
              <w:szCs w:val="18"/>
            </w:rPr>
            <w:t>CONTACTO</w:t>
          </w:r>
        </w:p>
      </w:tc>
      <w:tc>
        <w:tcPr>
          <w:tcW w:w="3359" w:type="dxa"/>
          <w:shd w:val="clear" w:color="auto" w:fill="E7E6E6" w:themeFill="background2"/>
          <w:tcMar>
            <w:top w:w="142" w:type="dxa"/>
            <w:left w:w="142" w:type="dxa"/>
            <w:bottom w:w="142" w:type="dxa"/>
            <w:right w:w="142" w:type="dxa"/>
          </w:tcMar>
        </w:tcPr>
        <w:p w14:paraId="4E0BA1B1" w14:textId="3E0D7DB5" w:rsidR="00C91C01" w:rsidRPr="009365DC" w:rsidRDefault="0088004D" w:rsidP="00C91C01">
          <w:pPr>
            <w:pStyle w:val="Piedepgina"/>
            <w:rPr>
              <w:rFonts w:ascii="Arial" w:hAnsi="Arial"/>
              <w:b/>
              <w:bCs/>
              <w:color w:val="565550" w:themeColor="text2"/>
              <w:sz w:val="18"/>
              <w:szCs w:val="18"/>
            </w:rPr>
          </w:pPr>
          <w:r>
            <w:rPr>
              <w:rFonts w:ascii="Arial" w:hAnsi="Arial"/>
              <w:b/>
              <w:bCs/>
              <w:color w:val="565550" w:themeColor="text2"/>
              <w:sz w:val="18"/>
              <w:szCs w:val="18"/>
            </w:rPr>
            <w:t>Jair Esquiaqui</w:t>
          </w:r>
          <w:r w:rsidR="00E07E28" w:rsidRPr="009365DC">
            <w:rPr>
              <w:rFonts w:ascii="Arial" w:hAnsi="Arial"/>
              <w:b/>
              <w:bCs/>
              <w:color w:val="565550" w:themeColor="text2"/>
              <w:sz w:val="18"/>
              <w:szCs w:val="18"/>
            </w:rPr>
            <w:t xml:space="preserve"> </w:t>
          </w:r>
        </w:p>
        <w:p w14:paraId="4AA1B6A4" w14:textId="07B1F20B" w:rsidR="00C91C01" w:rsidRPr="009365DC" w:rsidRDefault="00C80494" w:rsidP="00C91C01">
          <w:pPr>
            <w:pStyle w:val="Piedepgina"/>
            <w:rPr>
              <w:rFonts w:ascii="Arial" w:hAnsi="Arial"/>
              <w:color w:val="565550" w:themeColor="text2"/>
              <w:sz w:val="18"/>
              <w:szCs w:val="18"/>
            </w:rPr>
          </w:pPr>
          <w:r w:rsidRPr="009365DC">
            <w:rPr>
              <w:rFonts w:ascii="Arial" w:hAnsi="Arial"/>
              <w:color w:val="565550" w:themeColor="text2"/>
              <w:sz w:val="18"/>
              <w:szCs w:val="18"/>
            </w:rPr>
            <w:t>Prensa y contenidos</w:t>
          </w:r>
          <w:r w:rsidR="00C91C01" w:rsidRPr="009365DC">
            <w:rPr>
              <w:rFonts w:ascii="Arial" w:hAnsi="Arial"/>
              <w:color w:val="565550" w:themeColor="text2"/>
              <w:sz w:val="18"/>
              <w:szCs w:val="18"/>
            </w:rPr>
            <w:t xml:space="preserve"> OEI</w:t>
          </w:r>
        </w:p>
        <w:p w14:paraId="3A02DA6E" w14:textId="3506C893" w:rsidR="003800D9" w:rsidRDefault="00000000" w:rsidP="00E07E28">
          <w:pPr>
            <w:pStyle w:val="Piedepgina"/>
            <w:rPr>
              <w:rFonts w:ascii="Arial" w:hAnsi="Arial"/>
              <w:color w:val="565550" w:themeColor="text2"/>
              <w:sz w:val="18"/>
              <w:szCs w:val="18"/>
              <w:lang w:val="en-US"/>
            </w:rPr>
          </w:pPr>
          <w:hyperlink r:id="rId1" w:history="1">
            <w:r w:rsidR="0088004D" w:rsidRPr="00EE62D8">
              <w:rPr>
                <w:rStyle w:val="Hipervnculo"/>
              </w:rPr>
              <w:t>jair.esquiaqui</w:t>
            </w:r>
            <w:r w:rsidR="0088004D" w:rsidRPr="00EE62D8">
              <w:rPr>
                <w:rStyle w:val="Hipervnculo"/>
                <w:rFonts w:ascii="Arial" w:hAnsi="Arial"/>
                <w:sz w:val="18"/>
                <w:szCs w:val="18"/>
                <w:lang w:val="en-US"/>
              </w:rPr>
              <w:t>@oei.int</w:t>
            </w:r>
          </w:hyperlink>
        </w:p>
        <w:p w14:paraId="4C3C396A" w14:textId="0DA55C9C" w:rsidR="004A2882" w:rsidRPr="009365DC" w:rsidRDefault="00155F4B" w:rsidP="00E07E28">
          <w:pPr>
            <w:pStyle w:val="Piedepgina"/>
            <w:rPr>
              <w:rFonts w:ascii="Arial" w:hAnsi="Arial"/>
              <w:color w:val="565550" w:themeColor="text2"/>
              <w:sz w:val="18"/>
              <w:szCs w:val="18"/>
              <w:lang w:val="en-US"/>
            </w:rPr>
          </w:pPr>
          <w:r w:rsidRPr="00155F4B">
            <w:rPr>
              <w:rFonts w:ascii="Arial" w:hAnsi="Arial"/>
              <w:color w:val="565550" w:themeColor="text2"/>
              <w:sz w:val="18"/>
              <w:szCs w:val="18"/>
              <w:lang w:val="en-US"/>
            </w:rPr>
            <w:t>(+34) 681 318 734</w:t>
          </w:r>
        </w:p>
      </w:tc>
      <w:tc>
        <w:tcPr>
          <w:tcW w:w="3580" w:type="dxa"/>
          <w:shd w:val="clear" w:color="auto" w:fill="E7E6E6" w:themeFill="background2"/>
        </w:tcPr>
        <w:p w14:paraId="6205C61E" w14:textId="08040B35" w:rsidR="00C91C01" w:rsidRPr="009365DC" w:rsidRDefault="3DE2AA1C" w:rsidP="3DE2AA1C">
          <w:pPr>
            <w:pStyle w:val="Piedepgina"/>
            <w:rPr>
              <w:rFonts w:ascii="Arial" w:hAnsi="Arial"/>
              <w:b/>
              <w:bCs/>
              <w:color w:val="565550" w:themeColor="text2"/>
              <w:sz w:val="18"/>
              <w:szCs w:val="18"/>
            </w:rPr>
          </w:pPr>
          <w:r w:rsidRPr="3DE2AA1C">
            <w:rPr>
              <w:rFonts w:ascii="Arial" w:hAnsi="Arial"/>
              <w:b/>
              <w:bCs/>
              <w:color w:val="565550" w:themeColor="text2"/>
              <w:sz w:val="18"/>
              <w:szCs w:val="18"/>
            </w:rPr>
            <w:t>Aída Cerón</w:t>
          </w:r>
        </w:p>
        <w:p w14:paraId="256FE2E3" w14:textId="4262E92F" w:rsidR="00C91C01" w:rsidRPr="009365DC" w:rsidRDefault="3DE2AA1C" w:rsidP="3DE2AA1C">
          <w:pPr>
            <w:pStyle w:val="Piedepgina"/>
            <w:rPr>
              <w:rFonts w:ascii="Arial" w:hAnsi="Arial"/>
              <w:color w:val="565550" w:themeColor="text2"/>
              <w:sz w:val="18"/>
              <w:szCs w:val="18"/>
            </w:rPr>
          </w:pPr>
          <w:r w:rsidRPr="3DE2AA1C">
            <w:rPr>
              <w:rFonts w:ascii="Arial" w:hAnsi="Arial"/>
              <w:color w:val="565550" w:themeColor="text2"/>
              <w:sz w:val="18"/>
              <w:szCs w:val="18"/>
            </w:rPr>
            <w:t xml:space="preserve">Prensa </w:t>
          </w:r>
          <w:proofErr w:type="spellStart"/>
          <w:r w:rsidRPr="3DE2AA1C">
            <w:rPr>
              <w:rFonts w:ascii="Arial" w:hAnsi="Arial"/>
              <w:color w:val="565550" w:themeColor="text2"/>
              <w:sz w:val="18"/>
              <w:szCs w:val="18"/>
            </w:rPr>
            <w:t>ProFuturo</w:t>
          </w:r>
          <w:proofErr w:type="spellEnd"/>
        </w:p>
        <w:p w14:paraId="01B5D89E" w14:textId="4B1C1DB8" w:rsidR="00C91C01" w:rsidRPr="009365DC" w:rsidRDefault="00000000" w:rsidP="3DE2AA1C">
          <w:pPr>
            <w:pStyle w:val="Piedepgina"/>
            <w:rPr>
              <w:rFonts w:ascii="Arial" w:hAnsi="Arial"/>
              <w:color w:val="565550" w:themeColor="text2"/>
              <w:sz w:val="18"/>
              <w:szCs w:val="18"/>
            </w:rPr>
          </w:pPr>
          <w:hyperlink r:id="rId2">
            <w:r w:rsidR="3DE2AA1C" w:rsidRPr="3DE2AA1C">
              <w:rPr>
                <w:rStyle w:val="Hipervnculo"/>
                <w:rFonts w:ascii="Arial" w:hAnsi="Arial"/>
                <w:sz w:val="18"/>
                <w:szCs w:val="18"/>
              </w:rPr>
              <w:t>aceron@llorenteycuenca.com</w:t>
            </w:r>
          </w:hyperlink>
        </w:p>
        <w:p w14:paraId="597B55D9" w14:textId="583F06FE" w:rsidR="00C91C01" w:rsidRPr="009365DC" w:rsidRDefault="3DE2AA1C" w:rsidP="3DE2AA1C">
          <w:pPr>
            <w:pStyle w:val="Piedepgina"/>
            <w:rPr>
              <w:rFonts w:ascii="Arial" w:hAnsi="Arial"/>
              <w:color w:val="565550" w:themeColor="text2"/>
              <w:sz w:val="18"/>
              <w:szCs w:val="18"/>
            </w:rPr>
          </w:pPr>
          <w:r w:rsidRPr="3DE2AA1C">
            <w:rPr>
              <w:rFonts w:ascii="Arial" w:hAnsi="Arial"/>
              <w:color w:val="565550" w:themeColor="text2"/>
              <w:sz w:val="18"/>
              <w:szCs w:val="18"/>
            </w:rPr>
            <w:t>(+34) 659 157 785</w:t>
          </w:r>
        </w:p>
      </w:tc>
    </w:tr>
  </w:tbl>
  <w:p w14:paraId="69B96FCB" w14:textId="19021ED7" w:rsidR="00305145" w:rsidRDefault="00305145" w:rsidP="00C91C01">
    <w:pPr>
      <w:pStyle w:val="Piedepgina"/>
      <w:tabs>
        <w:tab w:val="clear" w:pos="4252"/>
        <w:tab w:val="clear" w:pos="8504"/>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194A" w14:textId="77777777" w:rsidR="00F53786" w:rsidRDefault="00F53786" w:rsidP="00987ADF">
      <w:pPr>
        <w:spacing w:after="0" w:line="240" w:lineRule="auto"/>
      </w:pPr>
      <w:r>
        <w:separator/>
      </w:r>
    </w:p>
  </w:footnote>
  <w:footnote w:type="continuationSeparator" w:id="0">
    <w:p w14:paraId="652FC69C" w14:textId="77777777" w:rsidR="00F53786" w:rsidRDefault="00F53786"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1A9BD1B6" w:rsidR="00987ADF" w:rsidRDefault="009C1F68" w:rsidP="009C1F68">
    <w:pPr>
      <w:pStyle w:val="Encabezado"/>
      <w:tabs>
        <w:tab w:val="clear" w:pos="4252"/>
        <w:tab w:val="clear" w:pos="8504"/>
        <w:tab w:val="center" w:pos="4465"/>
        <w:tab w:val="right" w:pos="8931"/>
      </w:tabs>
    </w:pPr>
    <w:r>
      <w:rPr>
        <w:noProof/>
        <w:bdr w:val="none" w:sz="0" w:space="0" w:color="auto" w:frame="1"/>
      </w:rPr>
      <w:drawing>
        <wp:anchor distT="0" distB="0" distL="114300" distR="114300" simplePos="0" relativeHeight="251663360" behindDoc="1" locked="0" layoutInCell="1" allowOverlap="1" wp14:anchorId="679918AB" wp14:editId="3731C1FE">
          <wp:simplePos x="0" y="0"/>
          <wp:positionH relativeFrom="column">
            <wp:posOffset>2181860</wp:posOffset>
          </wp:positionH>
          <wp:positionV relativeFrom="paragraph">
            <wp:posOffset>-2540</wp:posOffset>
          </wp:positionV>
          <wp:extent cx="1219200" cy="1028700"/>
          <wp:effectExtent l="0" t="0" r="0" b="0"/>
          <wp:wrapNone/>
          <wp:docPr id="19" name="Imagen 1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62336" behindDoc="1" locked="0" layoutInCell="1" allowOverlap="1" wp14:anchorId="0EF1399C" wp14:editId="30608DFB">
          <wp:simplePos x="0" y="0"/>
          <wp:positionH relativeFrom="column">
            <wp:posOffset>4248785</wp:posOffset>
          </wp:positionH>
          <wp:positionV relativeFrom="paragraph">
            <wp:posOffset>-31115</wp:posOffset>
          </wp:positionV>
          <wp:extent cx="1543050" cy="1038225"/>
          <wp:effectExtent l="0" t="0" r="0" b="9525"/>
          <wp:wrapNone/>
          <wp:docPr id="20" name="Imagen 2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9DF">
      <w:rPr>
        <w:noProof/>
        <w:bdr w:val="none" w:sz="0" w:space="0" w:color="auto" w:frame="1"/>
      </w:rPr>
      <w:drawing>
        <wp:inline distT="0" distB="0" distL="0" distR="0" wp14:anchorId="322C8779" wp14:editId="037421C7">
          <wp:extent cx="1219200" cy="1028700"/>
          <wp:effectExtent l="0" t="0" r="0" b="0"/>
          <wp:docPr id="17"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r w:rsidR="005D181C" w:rsidRPr="00C91C01">
      <w:rPr>
        <w:noProof/>
        <w:lang w:eastAsia="es-ES"/>
      </w:rPr>
      <w:drawing>
        <wp:anchor distT="0" distB="0" distL="114300" distR="114300" simplePos="0" relativeHeight="251659264" behindDoc="0" locked="0" layoutInCell="1" allowOverlap="1" wp14:anchorId="5B2DFB76" wp14:editId="308688D1">
          <wp:simplePos x="0" y="0"/>
          <wp:positionH relativeFrom="margin">
            <wp:posOffset>-572135</wp:posOffset>
          </wp:positionH>
          <wp:positionV relativeFrom="paragraph">
            <wp:posOffset>-264795</wp:posOffset>
          </wp:positionV>
          <wp:extent cx="2076450" cy="153860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2390"/>
                  <a:stretch/>
                </pic:blipFill>
                <pic:spPr bwMode="auto">
                  <a:xfrm>
                    <a:off x="0" y="0"/>
                    <a:ext cx="2076450" cy="153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79DF">
      <w:tab/>
    </w:r>
    <w:r>
      <w:tab/>
    </w:r>
  </w:p>
</w:hdr>
</file>

<file path=word/intelligence2.xml><?xml version="1.0" encoding="utf-8"?>
<int2:intelligence xmlns:int2="http://schemas.microsoft.com/office/intelligence/2020/intelligence" xmlns:oel="http://schemas.microsoft.com/office/2019/extlst">
  <int2:observations>
    <int2:textHash int2:hashCode="vdOFZ+V5iEVUzM" int2:id="pzTFMDat">
      <int2:state int2:value="Rejected" int2:type="LegacyProofing"/>
    </int2:textHash>
    <int2:bookmark int2:bookmarkName="_Int_r04u7T5P" int2:invalidationBookmarkName="" int2:hashCode="7aiQRk5ngTzaMZ" int2:id="Jjd62VC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0A2"/>
    <w:multiLevelType w:val="multilevel"/>
    <w:tmpl w:val="E96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92A5B"/>
    <w:multiLevelType w:val="multilevel"/>
    <w:tmpl w:val="4C6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95B72"/>
    <w:multiLevelType w:val="multilevel"/>
    <w:tmpl w:val="61A6A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FB6328"/>
    <w:multiLevelType w:val="hybridMultilevel"/>
    <w:tmpl w:val="93023E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F224FC"/>
    <w:multiLevelType w:val="multilevel"/>
    <w:tmpl w:val="40E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E30"/>
    <w:multiLevelType w:val="multilevel"/>
    <w:tmpl w:val="F65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E0B83"/>
    <w:multiLevelType w:val="multilevel"/>
    <w:tmpl w:val="82A80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D40C2B"/>
    <w:multiLevelType w:val="multilevel"/>
    <w:tmpl w:val="E4762CD0"/>
    <w:lvl w:ilvl="0">
      <w:start w:val="1"/>
      <w:numFmt w:val="bullet"/>
      <w:lvlText w:val=""/>
      <w:lvlJc w:val="left"/>
      <w:pPr>
        <w:ind w:left="720" w:hanging="360"/>
      </w:pPr>
      <w:rPr>
        <w:rFonts w:ascii="Symbol" w:hAnsi="Symbol" w:hint="default"/>
        <w:color w:val="014380"/>
      </w:rPr>
    </w:lvl>
    <w:lvl w:ilvl="1">
      <w:start w:val="1"/>
      <w:numFmt w:val="bullet"/>
      <w:lvlText w:val="•"/>
      <w:lvlJc w:val="left"/>
      <w:pPr>
        <w:ind w:left="1440" w:hanging="360"/>
      </w:pPr>
      <w:rPr>
        <w:rFonts w:ascii="Archivo Semibold" w:hAnsi="Archivo Semibold" w:cs="Archivo Semibold"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0696657"/>
    <w:multiLevelType w:val="multilevel"/>
    <w:tmpl w:val="4CA0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414CF2"/>
    <w:multiLevelType w:val="multilevel"/>
    <w:tmpl w:val="62B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F0642"/>
    <w:multiLevelType w:val="multilevel"/>
    <w:tmpl w:val="A9B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4407709">
    <w:abstractNumId w:val="6"/>
  </w:num>
  <w:num w:numId="2" w16cid:durableId="1886405792">
    <w:abstractNumId w:val="2"/>
  </w:num>
  <w:num w:numId="3" w16cid:durableId="513616936">
    <w:abstractNumId w:val="8"/>
  </w:num>
  <w:num w:numId="4" w16cid:durableId="1911848525">
    <w:abstractNumId w:val="11"/>
  </w:num>
  <w:num w:numId="5" w16cid:durableId="313486564">
    <w:abstractNumId w:val="7"/>
  </w:num>
  <w:num w:numId="6" w16cid:durableId="1599560866">
    <w:abstractNumId w:val="10"/>
  </w:num>
  <w:num w:numId="7" w16cid:durableId="358967969">
    <w:abstractNumId w:val="1"/>
  </w:num>
  <w:num w:numId="8" w16cid:durableId="2077704843">
    <w:abstractNumId w:val="5"/>
  </w:num>
  <w:num w:numId="9" w16cid:durableId="635374273">
    <w:abstractNumId w:val="9"/>
  </w:num>
  <w:num w:numId="10" w16cid:durableId="416361965">
    <w:abstractNumId w:val="3"/>
  </w:num>
  <w:num w:numId="11" w16cid:durableId="862478301">
    <w:abstractNumId w:val="0"/>
  </w:num>
  <w:num w:numId="12" w16cid:durableId="174545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377CF"/>
    <w:rsid w:val="00041523"/>
    <w:rsid w:val="00054DD6"/>
    <w:rsid w:val="000A56F8"/>
    <w:rsid w:val="000C731C"/>
    <w:rsid w:val="000D7BB1"/>
    <w:rsid w:val="000F5959"/>
    <w:rsid w:val="001066E1"/>
    <w:rsid w:val="00147D46"/>
    <w:rsid w:val="00155BA1"/>
    <w:rsid w:val="00155F4B"/>
    <w:rsid w:val="00182710"/>
    <w:rsid w:val="00197C72"/>
    <w:rsid w:val="001A6400"/>
    <w:rsid w:val="001D28FD"/>
    <w:rsid w:val="00226AB1"/>
    <w:rsid w:val="00243E59"/>
    <w:rsid w:val="002557BC"/>
    <w:rsid w:val="002C4D6C"/>
    <w:rsid w:val="00305145"/>
    <w:rsid w:val="003265EA"/>
    <w:rsid w:val="00337A84"/>
    <w:rsid w:val="0034061A"/>
    <w:rsid w:val="003639CF"/>
    <w:rsid w:val="00367384"/>
    <w:rsid w:val="003800D9"/>
    <w:rsid w:val="00387DD8"/>
    <w:rsid w:val="00393C5B"/>
    <w:rsid w:val="003D746A"/>
    <w:rsid w:val="00427EA0"/>
    <w:rsid w:val="00443500"/>
    <w:rsid w:val="0045192B"/>
    <w:rsid w:val="004552B0"/>
    <w:rsid w:val="004609CD"/>
    <w:rsid w:val="00470B91"/>
    <w:rsid w:val="00486129"/>
    <w:rsid w:val="00487F00"/>
    <w:rsid w:val="0049455C"/>
    <w:rsid w:val="004A2882"/>
    <w:rsid w:val="004F3BC4"/>
    <w:rsid w:val="00546E03"/>
    <w:rsid w:val="00550F6C"/>
    <w:rsid w:val="00556A8E"/>
    <w:rsid w:val="00560035"/>
    <w:rsid w:val="00587546"/>
    <w:rsid w:val="005A10DB"/>
    <w:rsid w:val="005B1483"/>
    <w:rsid w:val="005D181C"/>
    <w:rsid w:val="005D2C44"/>
    <w:rsid w:val="005F3A09"/>
    <w:rsid w:val="00612686"/>
    <w:rsid w:val="006148B2"/>
    <w:rsid w:val="00614C38"/>
    <w:rsid w:val="00636BA8"/>
    <w:rsid w:val="00654A5A"/>
    <w:rsid w:val="00656C0E"/>
    <w:rsid w:val="00661404"/>
    <w:rsid w:val="00665AB4"/>
    <w:rsid w:val="00670824"/>
    <w:rsid w:val="00677EC7"/>
    <w:rsid w:val="006944E2"/>
    <w:rsid w:val="006C00B4"/>
    <w:rsid w:val="006C6592"/>
    <w:rsid w:val="006CE984"/>
    <w:rsid w:val="006D5EAA"/>
    <w:rsid w:val="00715B47"/>
    <w:rsid w:val="00735834"/>
    <w:rsid w:val="0074275A"/>
    <w:rsid w:val="007445CF"/>
    <w:rsid w:val="0077212B"/>
    <w:rsid w:val="00785405"/>
    <w:rsid w:val="00796FB4"/>
    <w:rsid w:val="00802009"/>
    <w:rsid w:val="0081467C"/>
    <w:rsid w:val="008234B3"/>
    <w:rsid w:val="0083366E"/>
    <w:rsid w:val="008379D1"/>
    <w:rsid w:val="00853276"/>
    <w:rsid w:val="0088004D"/>
    <w:rsid w:val="008A2603"/>
    <w:rsid w:val="008E1177"/>
    <w:rsid w:val="008F227C"/>
    <w:rsid w:val="009228B2"/>
    <w:rsid w:val="009365DC"/>
    <w:rsid w:val="0094473B"/>
    <w:rsid w:val="00944BEF"/>
    <w:rsid w:val="00963401"/>
    <w:rsid w:val="00987ADF"/>
    <w:rsid w:val="009C1F68"/>
    <w:rsid w:val="009E3647"/>
    <w:rsid w:val="00A13F46"/>
    <w:rsid w:val="00A15DD8"/>
    <w:rsid w:val="00A43BCC"/>
    <w:rsid w:val="00A979DF"/>
    <w:rsid w:val="00AD2E6A"/>
    <w:rsid w:val="00B01EBB"/>
    <w:rsid w:val="00B15CDD"/>
    <w:rsid w:val="00B21068"/>
    <w:rsid w:val="00B23A9A"/>
    <w:rsid w:val="00B307D8"/>
    <w:rsid w:val="00B54D87"/>
    <w:rsid w:val="00B65BBD"/>
    <w:rsid w:val="00B80F6B"/>
    <w:rsid w:val="00B90A8E"/>
    <w:rsid w:val="00BA4B70"/>
    <w:rsid w:val="00BA4F4D"/>
    <w:rsid w:val="00C1183A"/>
    <w:rsid w:val="00C31C23"/>
    <w:rsid w:val="00C50A1D"/>
    <w:rsid w:val="00C74CAA"/>
    <w:rsid w:val="00C80494"/>
    <w:rsid w:val="00C82800"/>
    <w:rsid w:val="00C91C01"/>
    <w:rsid w:val="00CA674C"/>
    <w:rsid w:val="00CD4596"/>
    <w:rsid w:val="00CE2797"/>
    <w:rsid w:val="00CF0C15"/>
    <w:rsid w:val="00CF4AFB"/>
    <w:rsid w:val="00D35877"/>
    <w:rsid w:val="00D55A14"/>
    <w:rsid w:val="00D6185F"/>
    <w:rsid w:val="00D61DCF"/>
    <w:rsid w:val="00D63094"/>
    <w:rsid w:val="00DA0C03"/>
    <w:rsid w:val="00DB4096"/>
    <w:rsid w:val="00DB5475"/>
    <w:rsid w:val="00DD1B9E"/>
    <w:rsid w:val="00DF0AF7"/>
    <w:rsid w:val="00DF203E"/>
    <w:rsid w:val="00E07E28"/>
    <w:rsid w:val="00E1507D"/>
    <w:rsid w:val="00E74B50"/>
    <w:rsid w:val="00EA760A"/>
    <w:rsid w:val="00EC3004"/>
    <w:rsid w:val="00EE2096"/>
    <w:rsid w:val="00EE2364"/>
    <w:rsid w:val="00F0090D"/>
    <w:rsid w:val="00F24DCF"/>
    <w:rsid w:val="00F41E6B"/>
    <w:rsid w:val="00F53786"/>
    <w:rsid w:val="00F603A4"/>
    <w:rsid w:val="00F651A3"/>
    <w:rsid w:val="00F75300"/>
    <w:rsid w:val="00F84E83"/>
    <w:rsid w:val="00F853BA"/>
    <w:rsid w:val="00F90073"/>
    <w:rsid w:val="00FA4C02"/>
    <w:rsid w:val="00FA50A9"/>
    <w:rsid w:val="00FF0DD3"/>
    <w:rsid w:val="01C6B4E9"/>
    <w:rsid w:val="02DA8FEF"/>
    <w:rsid w:val="032BBC7E"/>
    <w:rsid w:val="039124BC"/>
    <w:rsid w:val="039298EC"/>
    <w:rsid w:val="03BA7614"/>
    <w:rsid w:val="042E7133"/>
    <w:rsid w:val="0447188D"/>
    <w:rsid w:val="04893BEE"/>
    <w:rsid w:val="0495FA46"/>
    <w:rsid w:val="0571868E"/>
    <w:rsid w:val="05D4A793"/>
    <w:rsid w:val="06CA5E0B"/>
    <w:rsid w:val="07065E8A"/>
    <w:rsid w:val="07A4FB42"/>
    <w:rsid w:val="07C38074"/>
    <w:rsid w:val="07E4E431"/>
    <w:rsid w:val="082072E8"/>
    <w:rsid w:val="0860AC17"/>
    <w:rsid w:val="08B646F7"/>
    <w:rsid w:val="08DD901E"/>
    <w:rsid w:val="0921E755"/>
    <w:rsid w:val="09EBC8B4"/>
    <w:rsid w:val="0C3F5285"/>
    <w:rsid w:val="0D178B74"/>
    <w:rsid w:val="0DF0BBF5"/>
    <w:rsid w:val="0E889E0F"/>
    <w:rsid w:val="0EA688D1"/>
    <w:rsid w:val="0F019F92"/>
    <w:rsid w:val="0F1284B1"/>
    <w:rsid w:val="0FF0637D"/>
    <w:rsid w:val="114FF32C"/>
    <w:rsid w:val="117EB45E"/>
    <w:rsid w:val="11D40EE0"/>
    <w:rsid w:val="1222B908"/>
    <w:rsid w:val="123B7846"/>
    <w:rsid w:val="12CF8219"/>
    <w:rsid w:val="12EBC38D"/>
    <w:rsid w:val="13A72046"/>
    <w:rsid w:val="13E753C1"/>
    <w:rsid w:val="141B59CB"/>
    <w:rsid w:val="1456E882"/>
    <w:rsid w:val="146E6B91"/>
    <w:rsid w:val="14E5CD93"/>
    <w:rsid w:val="15AEF964"/>
    <w:rsid w:val="162DAB8F"/>
    <w:rsid w:val="16C33BC7"/>
    <w:rsid w:val="17247991"/>
    <w:rsid w:val="173F22B0"/>
    <w:rsid w:val="1878E8F9"/>
    <w:rsid w:val="18AD7718"/>
    <w:rsid w:val="192A59A5"/>
    <w:rsid w:val="19FA7F5F"/>
    <w:rsid w:val="1A516B41"/>
    <w:rsid w:val="1A693792"/>
    <w:rsid w:val="1AC64074"/>
    <w:rsid w:val="1B301F3C"/>
    <w:rsid w:val="1B34E58B"/>
    <w:rsid w:val="1E723705"/>
    <w:rsid w:val="1EF1D97D"/>
    <w:rsid w:val="1F17A612"/>
    <w:rsid w:val="1FC3A492"/>
    <w:rsid w:val="1FD1BAC8"/>
    <w:rsid w:val="206C4839"/>
    <w:rsid w:val="22235B4A"/>
    <w:rsid w:val="22F148B8"/>
    <w:rsid w:val="23183398"/>
    <w:rsid w:val="232B9BD6"/>
    <w:rsid w:val="23AD8B05"/>
    <w:rsid w:val="23CED2BE"/>
    <w:rsid w:val="2550B797"/>
    <w:rsid w:val="2578524E"/>
    <w:rsid w:val="25E284DC"/>
    <w:rsid w:val="260175B6"/>
    <w:rsid w:val="265CF0E1"/>
    <w:rsid w:val="26BCD3C3"/>
    <w:rsid w:val="2732CCCB"/>
    <w:rsid w:val="278BB769"/>
    <w:rsid w:val="29B4E9AC"/>
    <w:rsid w:val="29CF74BC"/>
    <w:rsid w:val="2A0BE2D5"/>
    <w:rsid w:val="2B7B59AF"/>
    <w:rsid w:val="2C50DEE6"/>
    <w:rsid w:val="2CDE3E50"/>
    <w:rsid w:val="2CE683BA"/>
    <w:rsid w:val="2CE8A914"/>
    <w:rsid w:val="2FF43F57"/>
    <w:rsid w:val="30365777"/>
    <w:rsid w:val="30CC217D"/>
    <w:rsid w:val="317D628D"/>
    <w:rsid w:val="31E15EE9"/>
    <w:rsid w:val="320871C4"/>
    <w:rsid w:val="328B35F2"/>
    <w:rsid w:val="32BE2DA1"/>
    <w:rsid w:val="32D69034"/>
    <w:rsid w:val="32EC2E3A"/>
    <w:rsid w:val="346C0972"/>
    <w:rsid w:val="34ACFDFE"/>
    <w:rsid w:val="356AAD4D"/>
    <w:rsid w:val="35BB736D"/>
    <w:rsid w:val="36E539FC"/>
    <w:rsid w:val="3707B776"/>
    <w:rsid w:val="378A5CE3"/>
    <w:rsid w:val="3798DDB0"/>
    <w:rsid w:val="386B30E7"/>
    <w:rsid w:val="38966387"/>
    <w:rsid w:val="38CE0460"/>
    <w:rsid w:val="39079297"/>
    <w:rsid w:val="3979F931"/>
    <w:rsid w:val="399EC0E1"/>
    <w:rsid w:val="39C2AA91"/>
    <w:rsid w:val="3A0895E2"/>
    <w:rsid w:val="3A14ECFF"/>
    <w:rsid w:val="3A5BD959"/>
    <w:rsid w:val="3AA44633"/>
    <w:rsid w:val="3AE2EB47"/>
    <w:rsid w:val="3B2BBA45"/>
    <w:rsid w:val="3B6AEA03"/>
    <w:rsid w:val="3C05A522"/>
    <w:rsid w:val="3C8D33F8"/>
    <w:rsid w:val="3DDD48CE"/>
    <w:rsid w:val="3DE2AA1C"/>
    <w:rsid w:val="3EA5111E"/>
    <w:rsid w:val="3ECA96ED"/>
    <w:rsid w:val="3F435BE7"/>
    <w:rsid w:val="3FAE3D0E"/>
    <w:rsid w:val="4166D555"/>
    <w:rsid w:val="418C48F2"/>
    <w:rsid w:val="41C540CE"/>
    <w:rsid w:val="4319D9F2"/>
    <w:rsid w:val="440F2B0F"/>
    <w:rsid w:val="44166BBF"/>
    <w:rsid w:val="4559D43F"/>
    <w:rsid w:val="46173952"/>
    <w:rsid w:val="461EA78D"/>
    <w:rsid w:val="467FA383"/>
    <w:rsid w:val="47B305F1"/>
    <w:rsid w:val="47CA38D7"/>
    <w:rsid w:val="47ED891B"/>
    <w:rsid w:val="4B67E570"/>
    <w:rsid w:val="4D61759C"/>
    <w:rsid w:val="4D771020"/>
    <w:rsid w:val="4DC5568A"/>
    <w:rsid w:val="4FF56B52"/>
    <w:rsid w:val="504873D2"/>
    <w:rsid w:val="511FCC14"/>
    <w:rsid w:val="52B227EA"/>
    <w:rsid w:val="52FFF6A8"/>
    <w:rsid w:val="542DB1A8"/>
    <w:rsid w:val="553D48B2"/>
    <w:rsid w:val="55777390"/>
    <w:rsid w:val="5598B594"/>
    <w:rsid w:val="56028AA9"/>
    <w:rsid w:val="5608B316"/>
    <w:rsid w:val="56A6FF1D"/>
    <w:rsid w:val="56DF8A75"/>
    <w:rsid w:val="575B9F77"/>
    <w:rsid w:val="577160E3"/>
    <w:rsid w:val="579E5B0A"/>
    <w:rsid w:val="584C60E2"/>
    <w:rsid w:val="58F76FD8"/>
    <w:rsid w:val="59FA15A6"/>
    <w:rsid w:val="5A10B9D5"/>
    <w:rsid w:val="5A5824FF"/>
    <w:rsid w:val="5A8953E2"/>
    <w:rsid w:val="5AD70838"/>
    <w:rsid w:val="5B70B6EB"/>
    <w:rsid w:val="5C14301F"/>
    <w:rsid w:val="5C44ECF3"/>
    <w:rsid w:val="5C48C44E"/>
    <w:rsid w:val="5CF6022C"/>
    <w:rsid w:val="5D49F834"/>
    <w:rsid w:val="5E691E4C"/>
    <w:rsid w:val="5E7B3118"/>
    <w:rsid w:val="5F01BD40"/>
    <w:rsid w:val="5F9804FC"/>
    <w:rsid w:val="5FB768AF"/>
    <w:rsid w:val="618B8257"/>
    <w:rsid w:val="61954CF1"/>
    <w:rsid w:val="61C6D012"/>
    <w:rsid w:val="622D0287"/>
    <w:rsid w:val="62E9DC19"/>
    <w:rsid w:val="6302BE22"/>
    <w:rsid w:val="65AE8494"/>
    <w:rsid w:val="660890F7"/>
    <w:rsid w:val="66A34416"/>
    <w:rsid w:val="66FEA9D3"/>
    <w:rsid w:val="67F4B2F7"/>
    <w:rsid w:val="681F0062"/>
    <w:rsid w:val="68C35D8D"/>
    <w:rsid w:val="698115F5"/>
    <w:rsid w:val="69FB9A02"/>
    <w:rsid w:val="6B017835"/>
    <w:rsid w:val="6B38B5FD"/>
    <w:rsid w:val="6B6247A1"/>
    <w:rsid w:val="6C0F6B79"/>
    <w:rsid w:val="6D622227"/>
    <w:rsid w:val="6DBB579C"/>
    <w:rsid w:val="6DD66E20"/>
    <w:rsid w:val="6DF2A53E"/>
    <w:rsid w:val="6DF34A17"/>
    <w:rsid w:val="6EA556C0"/>
    <w:rsid w:val="6EA9B095"/>
    <w:rsid w:val="6EC5524E"/>
    <w:rsid w:val="6F1723DE"/>
    <w:rsid w:val="6F1A0726"/>
    <w:rsid w:val="6FAFB4AF"/>
    <w:rsid w:val="6FCC9839"/>
    <w:rsid w:val="706122AF"/>
    <w:rsid w:val="706F1CEF"/>
    <w:rsid w:val="70BA082B"/>
    <w:rsid w:val="71426FAB"/>
    <w:rsid w:val="717FB7A5"/>
    <w:rsid w:val="719125EE"/>
    <w:rsid w:val="71AE8AF5"/>
    <w:rsid w:val="71C5C48B"/>
    <w:rsid w:val="72081745"/>
    <w:rsid w:val="72A1BFE7"/>
    <w:rsid w:val="7302125A"/>
    <w:rsid w:val="730C7710"/>
    <w:rsid w:val="73BC850E"/>
    <w:rsid w:val="73C0641E"/>
    <w:rsid w:val="73DA9BF4"/>
    <w:rsid w:val="7487BB02"/>
    <w:rsid w:val="752861CB"/>
    <w:rsid w:val="75A05C6B"/>
    <w:rsid w:val="75D445FA"/>
    <w:rsid w:val="7637CC2F"/>
    <w:rsid w:val="76FEBDC1"/>
    <w:rsid w:val="772FCA99"/>
    <w:rsid w:val="77981F95"/>
    <w:rsid w:val="77C937C1"/>
    <w:rsid w:val="781D15BE"/>
    <w:rsid w:val="7843D928"/>
    <w:rsid w:val="7951A5EF"/>
    <w:rsid w:val="7A41F60F"/>
    <w:rsid w:val="7A52F031"/>
    <w:rsid w:val="7A92DB8E"/>
    <w:rsid w:val="7AB7FFE9"/>
    <w:rsid w:val="7AD8A497"/>
    <w:rsid w:val="7B192BA6"/>
    <w:rsid w:val="7BD70993"/>
    <w:rsid w:val="7C8CD8EA"/>
    <w:rsid w:val="7CF7345F"/>
    <w:rsid w:val="7D3D44CE"/>
    <w:rsid w:val="7D65EBBC"/>
    <w:rsid w:val="7D9E5399"/>
    <w:rsid w:val="7FE5415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7445CF"/>
    <w:pPr>
      <w:keepNext/>
      <w:keepLines/>
      <w:spacing w:before="240" w:after="0"/>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rsid w:val="00C80494"/>
    <w:pPr>
      <w:keepNext/>
      <w:keepLines/>
      <w:spacing w:before="40" w:after="0"/>
      <w:outlineLvl w:val="1"/>
    </w:pPr>
    <w:rPr>
      <w:rFonts w:asciiTheme="majorHAnsi" w:eastAsiaTheme="majorEastAsia" w:hAnsiTheme="majorHAnsi" w:cstheme="majorBidi"/>
      <w:color w:val="008192"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7445CF"/>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1A6400"/>
    <w:rPr>
      <w:rFonts w:ascii="Arial" w:hAnsi="Arial" w:cs="Arial"/>
    </w:rPr>
  </w:style>
  <w:style w:type="paragraph" w:customStyle="1" w:styleId="Enumeracintitulares">
    <w:name w:val="Enumeración titulares"/>
    <w:basedOn w:val="Prrafodelista"/>
    <w:link w:val="EnumeracintitularesCar"/>
    <w:qFormat/>
    <w:rsid w:val="000C731C"/>
    <w:pPr>
      <w:numPr>
        <w:numId w:val="4"/>
      </w:numPr>
      <w:autoSpaceDE w:val="0"/>
      <w:autoSpaceDN w:val="0"/>
      <w:adjustRightInd w:val="0"/>
      <w:spacing w:before="480" w:after="480" w:line="240" w:lineRule="atLeast"/>
      <w:ind w:left="284" w:hanging="284"/>
    </w:pPr>
    <w:rPr>
      <w:rFonts w:ascii="Arial" w:hAnsi="Arial" w:cs="Arial"/>
      <w:b/>
      <w:bCs/>
      <w:color w:val="000000"/>
    </w:rPr>
  </w:style>
  <w:style w:type="character" w:customStyle="1" w:styleId="CuerpodetextoCar">
    <w:name w:val="Cuerpo de texto Car"/>
    <w:basedOn w:val="Fuentedeprrafopredeter"/>
    <w:link w:val="Cuerpodetexto"/>
    <w:rsid w:val="001A6400"/>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qFormat/>
    <w:rsid w:val="000C731C"/>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C80494"/>
    <w:rPr>
      <w:rFonts w:asciiTheme="majorHAnsi" w:eastAsiaTheme="majorEastAsia" w:hAnsiTheme="majorHAnsi" w:cstheme="majorBidi"/>
      <w:color w:val="008192" w:themeColor="accent1" w:themeShade="BF"/>
      <w:sz w:val="26"/>
      <w:szCs w:val="26"/>
    </w:rPr>
  </w:style>
  <w:style w:type="character" w:styleId="Refdecomentario">
    <w:name w:val="annotation reference"/>
    <w:basedOn w:val="Fuentedeprrafopredeter"/>
    <w:uiPriority w:val="99"/>
    <w:semiHidden/>
    <w:unhideWhenUsed/>
    <w:qFormat/>
    <w:rsid w:val="00C80494"/>
    <w:rPr>
      <w:sz w:val="16"/>
      <w:szCs w:val="16"/>
    </w:rPr>
  </w:style>
  <w:style w:type="character" w:customStyle="1" w:styleId="TextocomentarioCar">
    <w:name w:val="Texto comentario Car"/>
    <w:basedOn w:val="Fuentedeprrafopredeter"/>
    <w:link w:val="Textocomentario"/>
    <w:uiPriority w:val="99"/>
    <w:qFormat/>
    <w:rsid w:val="00C80494"/>
    <w:rPr>
      <w:sz w:val="20"/>
      <w:szCs w:val="20"/>
    </w:rPr>
  </w:style>
  <w:style w:type="paragraph" w:styleId="Textocomentario">
    <w:name w:val="annotation text"/>
    <w:basedOn w:val="Normal"/>
    <w:link w:val="TextocomentarioCar"/>
    <w:uiPriority w:val="99"/>
    <w:unhideWhenUsed/>
    <w:qFormat/>
    <w:rsid w:val="00C80494"/>
    <w:pPr>
      <w:spacing w:line="240" w:lineRule="auto"/>
    </w:pPr>
    <w:rPr>
      <w:sz w:val="20"/>
      <w:szCs w:val="20"/>
    </w:rPr>
  </w:style>
  <w:style w:type="character" w:customStyle="1" w:styleId="TextocomentarioCar1">
    <w:name w:val="Texto comentario Car1"/>
    <w:basedOn w:val="Fuentedeprrafopredeter"/>
    <w:uiPriority w:val="99"/>
    <w:semiHidden/>
    <w:rsid w:val="00C80494"/>
    <w:rPr>
      <w:sz w:val="20"/>
      <w:szCs w:val="20"/>
    </w:rPr>
  </w:style>
  <w:style w:type="paragraph" w:styleId="Textodeglobo">
    <w:name w:val="Balloon Text"/>
    <w:basedOn w:val="Normal"/>
    <w:link w:val="TextodegloboCar"/>
    <w:uiPriority w:val="99"/>
    <w:semiHidden/>
    <w:unhideWhenUsed/>
    <w:rsid w:val="007721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12B"/>
    <w:rPr>
      <w:rFonts w:ascii="Segoe UI" w:hAnsi="Segoe UI" w:cs="Segoe UI"/>
      <w:sz w:val="18"/>
      <w:szCs w:val="18"/>
    </w:rPr>
  </w:style>
  <w:style w:type="character" w:styleId="Mencinsinresolver">
    <w:name w:val="Unresolved Mention"/>
    <w:basedOn w:val="Fuentedeprrafopredeter"/>
    <w:uiPriority w:val="99"/>
    <w:semiHidden/>
    <w:unhideWhenUsed/>
    <w:rsid w:val="00B15CDD"/>
    <w:rPr>
      <w:color w:val="605E5C"/>
      <w:shd w:val="clear" w:color="auto" w:fill="E1DFDD"/>
    </w:rPr>
  </w:style>
  <w:style w:type="paragraph" w:styleId="Revisin">
    <w:name w:val="Revision"/>
    <w:hidden/>
    <w:uiPriority w:val="99"/>
    <w:semiHidden/>
    <w:rsid w:val="004609CD"/>
    <w:pPr>
      <w:spacing w:after="0" w:line="240" w:lineRule="auto"/>
    </w:pPr>
  </w:style>
  <w:style w:type="character" w:styleId="Textoennegrita">
    <w:name w:val="Strong"/>
    <w:basedOn w:val="Fuentedeprrafopredeter"/>
    <w:uiPriority w:val="22"/>
    <w:qFormat/>
    <w:rsid w:val="000377CF"/>
    <w:rPr>
      <w:b/>
      <w:bCs/>
    </w:rPr>
  </w:style>
  <w:style w:type="paragraph" w:styleId="Asuntodelcomentario">
    <w:name w:val="annotation subject"/>
    <w:basedOn w:val="Textocomentario"/>
    <w:next w:val="Textocomentario"/>
    <w:link w:val="AsuntodelcomentarioCar"/>
    <w:uiPriority w:val="99"/>
    <w:semiHidden/>
    <w:unhideWhenUsed/>
    <w:rsid w:val="00DB5475"/>
    <w:rPr>
      <w:b/>
      <w:bCs/>
    </w:rPr>
  </w:style>
  <w:style w:type="character" w:customStyle="1" w:styleId="AsuntodelcomentarioCar">
    <w:name w:val="Asunto del comentario Car"/>
    <w:basedOn w:val="TextocomentarioCar"/>
    <w:link w:val="Asuntodelcomentario"/>
    <w:uiPriority w:val="99"/>
    <w:semiHidden/>
    <w:rsid w:val="00DB5475"/>
    <w:rPr>
      <w:b/>
      <w:bCs/>
      <w:sz w:val="20"/>
      <w:szCs w:val="20"/>
    </w:rPr>
  </w:style>
  <w:style w:type="character" w:styleId="Hipervnculovisitado">
    <w:name w:val="FollowedHyperlink"/>
    <w:basedOn w:val="Fuentedeprrafopredeter"/>
    <w:uiPriority w:val="99"/>
    <w:semiHidden/>
    <w:unhideWhenUsed/>
    <w:rsid w:val="00963401"/>
    <w:rPr>
      <w:color w:val="C7D301" w:themeColor="followedHyperlink"/>
      <w:u w:val="single"/>
    </w:rPr>
  </w:style>
  <w:style w:type="character" w:customStyle="1" w:styleId="xcontentpasted0">
    <w:name w:val="x_contentpasted0"/>
    <w:basedOn w:val="Fuentedeprrafopredeter"/>
    <w:rsid w:val="00243E59"/>
  </w:style>
  <w:style w:type="character" w:customStyle="1" w:styleId="normaltextrun">
    <w:name w:val="normaltextrun"/>
    <w:basedOn w:val="Fuentedeprrafopredeter"/>
    <w:rsid w:val="0088004D"/>
  </w:style>
  <w:style w:type="character" w:customStyle="1" w:styleId="eop">
    <w:name w:val="eop"/>
    <w:basedOn w:val="Fuentedeprrafopredeter"/>
    <w:rsid w:val="0088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428">
      <w:bodyDiv w:val="1"/>
      <w:marLeft w:val="0"/>
      <w:marRight w:val="0"/>
      <w:marTop w:val="0"/>
      <w:marBottom w:val="0"/>
      <w:divBdr>
        <w:top w:val="none" w:sz="0" w:space="0" w:color="auto"/>
        <w:left w:val="none" w:sz="0" w:space="0" w:color="auto"/>
        <w:bottom w:val="none" w:sz="0" w:space="0" w:color="auto"/>
        <w:right w:val="none" w:sz="0" w:space="0" w:color="auto"/>
      </w:divBdr>
    </w:div>
    <w:div w:id="256718303">
      <w:bodyDiv w:val="1"/>
      <w:marLeft w:val="0"/>
      <w:marRight w:val="0"/>
      <w:marTop w:val="0"/>
      <w:marBottom w:val="0"/>
      <w:divBdr>
        <w:top w:val="none" w:sz="0" w:space="0" w:color="auto"/>
        <w:left w:val="none" w:sz="0" w:space="0" w:color="auto"/>
        <w:bottom w:val="none" w:sz="0" w:space="0" w:color="auto"/>
        <w:right w:val="none" w:sz="0" w:space="0" w:color="auto"/>
      </w:divBdr>
    </w:div>
    <w:div w:id="602492653">
      <w:bodyDiv w:val="1"/>
      <w:marLeft w:val="0"/>
      <w:marRight w:val="0"/>
      <w:marTop w:val="0"/>
      <w:marBottom w:val="0"/>
      <w:divBdr>
        <w:top w:val="none" w:sz="0" w:space="0" w:color="auto"/>
        <w:left w:val="none" w:sz="0" w:space="0" w:color="auto"/>
        <w:bottom w:val="none" w:sz="0" w:space="0" w:color="auto"/>
        <w:right w:val="none" w:sz="0" w:space="0" w:color="auto"/>
      </w:divBdr>
    </w:div>
    <w:div w:id="1237787710">
      <w:bodyDiv w:val="1"/>
      <w:marLeft w:val="0"/>
      <w:marRight w:val="0"/>
      <w:marTop w:val="0"/>
      <w:marBottom w:val="0"/>
      <w:divBdr>
        <w:top w:val="none" w:sz="0" w:space="0" w:color="auto"/>
        <w:left w:val="none" w:sz="0" w:space="0" w:color="auto"/>
        <w:bottom w:val="none" w:sz="0" w:space="0" w:color="auto"/>
        <w:right w:val="none" w:sz="0" w:space="0" w:color="auto"/>
      </w:divBdr>
    </w:div>
    <w:div w:id="1358385144">
      <w:bodyDiv w:val="1"/>
      <w:marLeft w:val="0"/>
      <w:marRight w:val="0"/>
      <w:marTop w:val="0"/>
      <w:marBottom w:val="0"/>
      <w:divBdr>
        <w:top w:val="none" w:sz="0" w:space="0" w:color="auto"/>
        <w:left w:val="none" w:sz="0" w:space="0" w:color="auto"/>
        <w:bottom w:val="none" w:sz="0" w:space="0" w:color="auto"/>
        <w:right w:val="none" w:sz="0" w:space="0" w:color="auto"/>
      </w:divBdr>
    </w:div>
    <w:div w:id="1650359865">
      <w:bodyDiv w:val="1"/>
      <w:marLeft w:val="0"/>
      <w:marRight w:val="0"/>
      <w:marTop w:val="0"/>
      <w:marBottom w:val="0"/>
      <w:divBdr>
        <w:top w:val="none" w:sz="0" w:space="0" w:color="auto"/>
        <w:left w:val="none" w:sz="0" w:space="0" w:color="auto"/>
        <w:bottom w:val="none" w:sz="0" w:space="0" w:color="auto"/>
        <w:right w:val="none" w:sz="0" w:space="0" w:color="auto"/>
      </w:divBdr>
    </w:div>
    <w:div w:id="1691683226">
      <w:bodyDiv w:val="1"/>
      <w:marLeft w:val="0"/>
      <w:marRight w:val="0"/>
      <w:marTop w:val="0"/>
      <w:marBottom w:val="0"/>
      <w:divBdr>
        <w:top w:val="none" w:sz="0" w:space="0" w:color="auto"/>
        <w:left w:val="none" w:sz="0" w:space="0" w:color="auto"/>
        <w:bottom w:val="none" w:sz="0" w:space="0" w:color="auto"/>
        <w:right w:val="none" w:sz="0" w:space="0" w:color="auto"/>
      </w:divBdr>
    </w:div>
    <w:div w:id="1773164786">
      <w:bodyDiv w:val="1"/>
      <w:marLeft w:val="0"/>
      <w:marRight w:val="0"/>
      <w:marTop w:val="0"/>
      <w:marBottom w:val="0"/>
      <w:divBdr>
        <w:top w:val="none" w:sz="0" w:space="0" w:color="auto"/>
        <w:left w:val="none" w:sz="0" w:space="0" w:color="auto"/>
        <w:bottom w:val="none" w:sz="0" w:space="0" w:color="auto"/>
        <w:right w:val="none" w:sz="0" w:space="0" w:color="auto"/>
      </w:divBdr>
    </w:div>
    <w:div w:id="1831825785">
      <w:bodyDiv w:val="1"/>
      <w:marLeft w:val="0"/>
      <w:marRight w:val="0"/>
      <w:marTop w:val="0"/>
      <w:marBottom w:val="0"/>
      <w:divBdr>
        <w:top w:val="none" w:sz="0" w:space="0" w:color="auto"/>
        <w:left w:val="none" w:sz="0" w:space="0" w:color="auto"/>
        <w:bottom w:val="none" w:sz="0" w:space="0" w:color="auto"/>
        <w:right w:val="none" w:sz="0" w:space="0" w:color="auto"/>
      </w:divBdr>
      <w:divsChild>
        <w:div w:id="373190420">
          <w:marLeft w:val="0"/>
          <w:marRight w:val="0"/>
          <w:marTop w:val="0"/>
          <w:marBottom w:val="0"/>
          <w:divBdr>
            <w:top w:val="none" w:sz="0" w:space="0" w:color="auto"/>
            <w:left w:val="none" w:sz="0" w:space="0" w:color="auto"/>
            <w:bottom w:val="none" w:sz="0" w:space="0" w:color="auto"/>
            <w:right w:val="none" w:sz="0" w:space="0" w:color="auto"/>
          </w:divBdr>
        </w:div>
      </w:divsChild>
    </w:div>
    <w:div w:id="20910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gem-report/es/articles/aprendizaje-y-transformacion-digital-en-iberoamerica-consulta-de-alto-nivel-del-informe-gem-2023" TargetMode="External"/><Relationship Id="rId13" Type="http://schemas.openxmlformats.org/officeDocument/2006/relationships/hyperlink" Target="https://profuturo.educ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i.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130768081@N07/albums/7217772030320524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lxnpVXDBonM"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un.org/es/transforming-education-summit" TargetMode="External"/><Relationship Id="rId14" Type="http://schemas.openxmlformats.org/officeDocument/2006/relationships/hyperlink" Target="https://www.unesco.org/gem-report/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eron@llorenteycuenca.com" TargetMode="External"/><Relationship Id="rId1" Type="http://schemas.openxmlformats.org/officeDocument/2006/relationships/hyperlink" Target="mailto:jair.esquiaqui@oei.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88BC-7EBE-9343-BFAA-574F2A0F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6882</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Jair Esquiaqui</cp:lastModifiedBy>
  <cp:revision>24</cp:revision>
  <dcterms:created xsi:type="dcterms:W3CDTF">2022-09-21T09:46:00Z</dcterms:created>
  <dcterms:modified xsi:type="dcterms:W3CDTF">2022-10-27T08:13:00Z</dcterms:modified>
</cp:coreProperties>
</file>