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2BB9E" w14:textId="77777777" w:rsidR="00241956" w:rsidRDefault="00C11795">
      <w:pPr>
        <w:spacing w:line="360" w:lineRule="auto"/>
        <w:jc w:val="center"/>
        <w:rPr>
          <w:b/>
          <w:sz w:val="32"/>
          <w:szCs w:val="32"/>
        </w:rPr>
      </w:pPr>
      <w:r>
        <w:rPr>
          <w:noProof/>
        </w:rPr>
        <w:drawing>
          <wp:inline distT="0" distB="0" distL="0" distR="0" wp14:anchorId="3FD60519" wp14:editId="108E6B03">
            <wp:extent cx="2514600" cy="1181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14600" cy="1181100"/>
                    </a:xfrm>
                    <a:prstGeom prst="rect">
                      <a:avLst/>
                    </a:prstGeom>
                    <a:ln/>
                  </pic:spPr>
                </pic:pic>
              </a:graphicData>
            </a:graphic>
          </wp:inline>
        </w:drawing>
      </w:r>
    </w:p>
    <w:p w14:paraId="4CDF1458" w14:textId="77777777" w:rsidR="00C563F7" w:rsidRDefault="00C563F7">
      <w:pPr>
        <w:spacing w:line="360" w:lineRule="auto"/>
        <w:jc w:val="center"/>
        <w:rPr>
          <w:b/>
          <w:sz w:val="32"/>
          <w:szCs w:val="32"/>
        </w:rPr>
      </w:pPr>
    </w:p>
    <w:p w14:paraId="42547DE1" w14:textId="75D3793D" w:rsidR="00241956" w:rsidRDefault="00C11795">
      <w:pPr>
        <w:spacing w:line="360" w:lineRule="auto"/>
        <w:jc w:val="center"/>
        <w:rPr>
          <w:b/>
          <w:sz w:val="32"/>
          <w:szCs w:val="32"/>
        </w:rPr>
      </w:pPr>
      <w:r>
        <w:rPr>
          <w:b/>
          <w:sz w:val="32"/>
          <w:szCs w:val="32"/>
        </w:rPr>
        <w:t>MINISTERIO DE EDUCACIÓN CIENCIA Y TECNOLOGÍA</w:t>
      </w:r>
    </w:p>
    <w:p w14:paraId="6521E4C3" w14:textId="77777777" w:rsidR="000602B6" w:rsidRPr="000602B6" w:rsidRDefault="000602B6" w:rsidP="000602B6">
      <w:pPr>
        <w:jc w:val="center"/>
        <w:rPr>
          <w:sz w:val="28"/>
          <w:szCs w:val="20"/>
        </w:rPr>
      </w:pPr>
      <w:r w:rsidRPr="000602B6">
        <w:rPr>
          <w:sz w:val="28"/>
          <w:szCs w:val="20"/>
        </w:rPr>
        <w:t xml:space="preserve">DIRECCIÓN DE INFRAESTRUCTURA Y AMBIENTES EDUCATIVOS </w:t>
      </w:r>
    </w:p>
    <w:p w14:paraId="3E6E06B7" w14:textId="34C42DE8" w:rsidR="00241956" w:rsidRDefault="00241956">
      <w:pPr>
        <w:spacing w:line="360" w:lineRule="auto"/>
        <w:jc w:val="center"/>
        <w:rPr>
          <w:sz w:val="32"/>
          <w:szCs w:val="32"/>
        </w:rPr>
      </w:pPr>
    </w:p>
    <w:p w14:paraId="1E047C7D" w14:textId="77777777" w:rsidR="00241956" w:rsidRDefault="00241956">
      <w:pPr>
        <w:spacing w:line="360" w:lineRule="auto"/>
        <w:jc w:val="center"/>
      </w:pPr>
    </w:p>
    <w:p w14:paraId="2D28915E" w14:textId="77777777" w:rsidR="00241956" w:rsidRDefault="00C11795" w:rsidP="00DB477B">
      <w:pPr>
        <w:spacing w:line="360" w:lineRule="auto"/>
        <w:jc w:val="center"/>
        <w:rPr>
          <w:b/>
          <w:sz w:val="28"/>
          <w:szCs w:val="28"/>
        </w:rPr>
      </w:pPr>
      <w:r>
        <w:rPr>
          <w:b/>
          <w:sz w:val="28"/>
          <w:szCs w:val="28"/>
        </w:rPr>
        <w:t>NOMBRE DEL PROYECTO:</w:t>
      </w:r>
    </w:p>
    <w:p w14:paraId="2D7C3FF7" w14:textId="77777777" w:rsidR="00D2562C" w:rsidRDefault="00D2562C" w:rsidP="00D2562C">
      <w:pPr>
        <w:jc w:val="center"/>
        <w:rPr>
          <w:sz w:val="28"/>
        </w:rPr>
      </w:pPr>
      <w:r w:rsidRPr="007509ED">
        <w:rPr>
          <w:sz w:val="28"/>
        </w:rPr>
        <w:t>READECUACIÓN DE OBRAS CIVILES MENORES DE ESPACIOS PARA SEDES DE SOPORTE TÉCNICO EN CENTROS EDUCATIVOS.</w:t>
      </w:r>
    </w:p>
    <w:p w14:paraId="12AEAB85" w14:textId="77777777" w:rsidR="00D2562C" w:rsidRPr="005C716A" w:rsidRDefault="00D2562C" w:rsidP="00D2562C">
      <w:pPr>
        <w:jc w:val="center"/>
        <w:rPr>
          <w:b/>
          <w:sz w:val="28"/>
        </w:rPr>
      </w:pPr>
    </w:p>
    <w:p w14:paraId="51F6B70D" w14:textId="77777777" w:rsidR="00D2562C" w:rsidRDefault="00D2562C" w:rsidP="00D2562C">
      <w:pPr>
        <w:jc w:val="center"/>
        <w:rPr>
          <w:b/>
          <w:sz w:val="28"/>
        </w:rPr>
      </w:pPr>
      <w:r>
        <w:rPr>
          <w:b/>
          <w:sz w:val="28"/>
        </w:rPr>
        <w:t>CENTRO ESCOLAR ALBERTO MASFERRER</w:t>
      </w:r>
    </w:p>
    <w:p w14:paraId="00D94E3C" w14:textId="77777777" w:rsidR="00D2562C" w:rsidRPr="005C716A" w:rsidRDefault="00D2562C" w:rsidP="00D2562C">
      <w:pPr>
        <w:jc w:val="center"/>
        <w:rPr>
          <w:b/>
          <w:sz w:val="28"/>
        </w:rPr>
      </w:pPr>
      <w:r w:rsidRPr="005C716A">
        <w:rPr>
          <w:b/>
          <w:sz w:val="28"/>
        </w:rPr>
        <w:t>M</w:t>
      </w:r>
      <w:r>
        <w:rPr>
          <w:b/>
          <w:sz w:val="28"/>
        </w:rPr>
        <w:t>UNICIPIO</w:t>
      </w:r>
      <w:r w:rsidRPr="005C716A">
        <w:rPr>
          <w:b/>
          <w:sz w:val="28"/>
        </w:rPr>
        <w:t>/</w:t>
      </w:r>
      <w:r>
        <w:rPr>
          <w:b/>
          <w:sz w:val="28"/>
        </w:rPr>
        <w:t xml:space="preserve"> OLOCUILTA</w:t>
      </w:r>
    </w:p>
    <w:p w14:paraId="2B9B057A" w14:textId="77777777" w:rsidR="00D2562C" w:rsidRPr="005C716A" w:rsidRDefault="00D2562C" w:rsidP="00D2562C">
      <w:pPr>
        <w:jc w:val="center"/>
        <w:rPr>
          <w:b/>
          <w:sz w:val="28"/>
        </w:rPr>
      </w:pPr>
      <w:r w:rsidRPr="005C716A">
        <w:rPr>
          <w:b/>
          <w:sz w:val="28"/>
        </w:rPr>
        <w:t>D</w:t>
      </w:r>
      <w:r>
        <w:rPr>
          <w:b/>
          <w:sz w:val="28"/>
        </w:rPr>
        <w:t>EPARTAMENTO/ LA PAZ</w:t>
      </w:r>
    </w:p>
    <w:p w14:paraId="752DDD34" w14:textId="77777777" w:rsidR="00D2562C" w:rsidRPr="005C716A" w:rsidRDefault="00D2562C" w:rsidP="00D2562C">
      <w:pPr>
        <w:jc w:val="center"/>
        <w:rPr>
          <w:b/>
          <w:sz w:val="28"/>
        </w:rPr>
      </w:pPr>
      <w:r w:rsidRPr="005C716A">
        <w:rPr>
          <w:b/>
          <w:sz w:val="28"/>
        </w:rPr>
        <w:t xml:space="preserve">CÓDIGO </w:t>
      </w:r>
      <w:r>
        <w:rPr>
          <w:b/>
          <w:sz w:val="28"/>
        </w:rPr>
        <w:t>11943</w:t>
      </w:r>
    </w:p>
    <w:p w14:paraId="3EF7E089" w14:textId="77777777" w:rsidR="00241956" w:rsidRDefault="00241956">
      <w:pPr>
        <w:spacing w:line="360" w:lineRule="auto"/>
        <w:jc w:val="center"/>
        <w:rPr>
          <w:b/>
          <w:sz w:val="28"/>
          <w:szCs w:val="28"/>
        </w:rPr>
      </w:pPr>
    </w:p>
    <w:p w14:paraId="466DBC24" w14:textId="77777777" w:rsidR="00241956" w:rsidRDefault="00C11795">
      <w:pPr>
        <w:spacing w:line="360" w:lineRule="auto"/>
        <w:jc w:val="center"/>
        <w:rPr>
          <w:b/>
          <w:sz w:val="28"/>
          <w:szCs w:val="28"/>
        </w:rPr>
      </w:pPr>
      <w:r>
        <w:rPr>
          <w:b/>
          <w:sz w:val="28"/>
          <w:szCs w:val="28"/>
        </w:rPr>
        <w:t>FINANCIAMIENTO:</w:t>
      </w:r>
    </w:p>
    <w:p w14:paraId="7AD778C8" w14:textId="77777777" w:rsidR="00241956" w:rsidRDefault="00C11795" w:rsidP="009B0FB5">
      <w:pPr>
        <w:spacing w:line="360" w:lineRule="auto"/>
        <w:jc w:val="center"/>
        <w:rPr>
          <w:b/>
          <w:sz w:val="28"/>
          <w:szCs w:val="28"/>
        </w:rPr>
        <w:sectPr w:rsidR="00241956" w:rsidSect="00232091">
          <w:footerReference w:type="default" r:id="rId10"/>
          <w:pgSz w:w="12240" w:h="15840"/>
          <w:pgMar w:top="1440" w:right="1440" w:bottom="1440" w:left="1440" w:header="708" w:footer="708" w:gutter="0"/>
          <w:pgNumType w:start="1"/>
          <w:cols w:space="720"/>
        </w:sectPr>
      </w:pPr>
      <w:r>
        <w:rPr>
          <w:b/>
          <w:sz w:val="28"/>
          <w:szCs w:val="28"/>
        </w:rPr>
        <w:t>GOES</w:t>
      </w:r>
    </w:p>
    <w:p w14:paraId="37418A57" w14:textId="77777777" w:rsidR="00241956" w:rsidRDefault="00C11795">
      <w:pPr>
        <w:jc w:val="center"/>
        <w:rPr>
          <w:b/>
          <w:szCs w:val="24"/>
        </w:rPr>
      </w:pPr>
      <w:r>
        <w:rPr>
          <w:b/>
          <w:szCs w:val="24"/>
        </w:rPr>
        <w:lastRenderedPageBreak/>
        <w:t>ÍNDICE</w:t>
      </w:r>
    </w:p>
    <w:p w14:paraId="686504D8" w14:textId="77777777" w:rsidR="00241956" w:rsidRDefault="00241956">
      <w:pPr>
        <w:pBdr>
          <w:top w:val="nil"/>
          <w:left w:val="nil"/>
          <w:bottom w:val="nil"/>
          <w:right w:val="nil"/>
          <w:between w:val="nil"/>
        </w:pBdr>
        <w:spacing w:after="0" w:line="360" w:lineRule="auto"/>
        <w:jc w:val="center"/>
        <w:rPr>
          <w:rFonts w:eastAsia="Arial" w:cs="Arial"/>
          <w:b/>
          <w:color w:val="000000"/>
          <w:szCs w:val="24"/>
        </w:rPr>
      </w:pPr>
    </w:p>
    <w:p w14:paraId="170CE72D" w14:textId="58AE387D" w:rsidR="00A05A6A" w:rsidRDefault="00617553">
      <w:pPr>
        <w:pStyle w:val="TDC1"/>
        <w:rPr>
          <w:rFonts w:asciiTheme="minorHAnsi" w:eastAsiaTheme="minorEastAsia" w:hAnsiTheme="minorHAnsi" w:cstheme="minorBidi"/>
          <w:noProof/>
          <w:sz w:val="22"/>
        </w:rPr>
      </w:pPr>
      <w:r>
        <w:rPr>
          <w:rFonts w:eastAsia="Arial" w:cs="Arial"/>
          <w:b/>
          <w:color w:val="000000"/>
          <w:szCs w:val="24"/>
        </w:rPr>
        <w:fldChar w:fldCharType="begin"/>
      </w:r>
      <w:r>
        <w:rPr>
          <w:rFonts w:eastAsia="Arial" w:cs="Arial"/>
          <w:b/>
          <w:color w:val="000000"/>
          <w:szCs w:val="24"/>
        </w:rPr>
        <w:instrText xml:space="preserve"> TOC \h \z \t "Sin espaciado;1" </w:instrText>
      </w:r>
      <w:r>
        <w:rPr>
          <w:rFonts w:eastAsia="Arial" w:cs="Arial"/>
          <w:b/>
          <w:color w:val="000000"/>
          <w:szCs w:val="24"/>
        </w:rPr>
        <w:fldChar w:fldCharType="separate"/>
      </w:r>
      <w:hyperlink w:anchor="_Toc130385820" w:history="1">
        <w:r w:rsidR="00A05A6A" w:rsidRPr="00257D26">
          <w:rPr>
            <w:rStyle w:val="Hipervnculo"/>
            <w:noProof/>
          </w:rPr>
          <w:t>ESQUEMA DE UBICACIÓN</w:t>
        </w:r>
        <w:r w:rsidR="00A05A6A">
          <w:rPr>
            <w:noProof/>
            <w:webHidden/>
          </w:rPr>
          <w:tab/>
        </w:r>
        <w:r w:rsidR="00A05A6A">
          <w:rPr>
            <w:noProof/>
            <w:webHidden/>
          </w:rPr>
          <w:fldChar w:fldCharType="begin"/>
        </w:r>
        <w:r w:rsidR="00A05A6A">
          <w:rPr>
            <w:noProof/>
            <w:webHidden/>
          </w:rPr>
          <w:instrText xml:space="preserve"> PAGEREF _Toc130385820 \h </w:instrText>
        </w:r>
        <w:r w:rsidR="00A05A6A">
          <w:rPr>
            <w:noProof/>
            <w:webHidden/>
          </w:rPr>
        </w:r>
        <w:r w:rsidR="00A05A6A">
          <w:rPr>
            <w:noProof/>
            <w:webHidden/>
          </w:rPr>
          <w:fldChar w:fldCharType="separate"/>
        </w:r>
        <w:r w:rsidR="00A05A6A">
          <w:rPr>
            <w:noProof/>
            <w:webHidden/>
          </w:rPr>
          <w:t>3</w:t>
        </w:r>
        <w:r w:rsidR="00A05A6A">
          <w:rPr>
            <w:noProof/>
            <w:webHidden/>
          </w:rPr>
          <w:fldChar w:fldCharType="end"/>
        </w:r>
      </w:hyperlink>
    </w:p>
    <w:p w14:paraId="650D59F9" w14:textId="1C4C8BF5" w:rsidR="00A05A6A" w:rsidRDefault="00A05A6A">
      <w:pPr>
        <w:pStyle w:val="TDC1"/>
        <w:rPr>
          <w:rFonts w:asciiTheme="minorHAnsi" w:eastAsiaTheme="minorEastAsia" w:hAnsiTheme="minorHAnsi" w:cstheme="minorBidi"/>
          <w:noProof/>
          <w:sz w:val="22"/>
        </w:rPr>
      </w:pPr>
      <w:hyperlink w:anchor="_Toc130385821" w:history="1">
        <w:r w:rsidRPr="00257D26">
          <w:rPr>
            <w:rStyle w:val="Hipervnculo"/>
            <w:noProof/>
          </w:rPr>
          <w:t>ESQUEMA DE CONJUNTO</w:t>
        </w:r>
        <w:r>
          <w:rPr>
            <w:noProof/>
            <w:webHidden/>
          </w:rPr>
          <w:tab/>
        </w:r>
        <w:r>
          <w:rPr>
            <w:noProof/>
            <w:webHidden/>
          </w:rPr>
          <w:fldChar w:fldCharType="begin"/>
        </w:r>
        <w:r>
          <w:rPr>
            <w:noProof/>
            <w:webHidden/>
          </w:rPr>
          <w:instrText xml:space="preserve"> PAGEREF _Toc130385821 \h </w:instrText>
        </w:r>
        <w:r>
          <w:rPr>
            <w:noProof/>
            <w:webHidden/>
          </w:rPr>
        </w:r>
        <w:r>
          <w:rPr>
            <w:noProof/>
            <w:webHidden/>
          </w:rPr>
          <w:fldChar w:fldCharType="separate"/>
        </w:r>
        <w:r>
          <w:rPr>
            <w:noProof/>
            <w:webHidden/>
          </w:rPr>
          <w:t>4</w:t>
        </w:r>
        <w:r>
          <w:rPr>
            <w:noProof/>
            <w:webHidden/>
          </w:rPr>
          <w:fldChar w:fldCharType="end"/>
        </w:r>
      </w:hyperlink>
    </w:p>
    <w:p w14:paraId="4C41A13D" w14:textId="785DE78D" w:rsidR="00A05A6A" w:rsidRDefault="00A05A6A">
      <w:pPr>
        <w:pStyle w:val="TDC1"/>
        <w:rPr>
          <w:rFonts w:asciiTheme="minorHAnsi" w:eastAsiaTheme="minorEastAsia" w:hAnsiTheme="minorHAnsi" w:cstheme="minorBidi"/>
          <w:noProof/>
          <w:sz w:val="22"/>
        </w:rPr>
      </w:pPr>
      <w:hyperlink w:anchor="_Toc130385822" w:history="1">
        <w:r w:rsidRPr="00257D26">
          <w:rPr>
            <w:rStyle w:val="Hipervnculo"/>
            <w:noProof/>
          </w:rPr>
          <w:t>ESQUEMA DE INTERVENCIÓN</w:t>
        </w:r>
        <w:r>
          <w:rPr>
            <w:noProof/>
            <w:webHidden/>
          </w:rPr>
          <w:tab/>
        </w:r>
        <w:r>
          <w:rPr>
            <w:noProof/>
            <w:webHidden/>
          </w:rPr>
          <w:fldChar w:fldCharType="begin"/>
        </w:r>
        <w:r>
          <w:rPr>
            <w:noProof/>
            <w:webHidden/>
          </w:rPr>
          <w:instrText xml:space="preserve"> PAGEREF _Toc130385822 \h </w:instrText>
        </w:r>
        <w:r>
          <w:rPr>
            <w:noProof/>
            <w:webHidden/>
          </w:rPr>
        </w:r>
        <w:r>
          <w:rPr>
            <w:noProof/>
            <w:webHidden/>
          </w:rPr>
          <w:fldChar w:fldCharType="separate"/>
        </w:r>
        <w:r>
          <w:rPr>
            <w:noProof/>
            <w:webHidden/>
          </w:rPr>
          <w:t>4</w:t>
        </w:r>
        <w:r>
          <w:rPr>
            <w:noProof/>
            <w:webHidden/>
          </w:rPr>
          <w:fldChar w:fldCharType="end"/>
        </w:r>
      </w:hyperlink>
    </w:p>
    <w:p w14:paraId="0CD37DB3" w14:textId="462C349D" w:rsidR="00A05A6A" w:rsidRDefault="00A05A6A">
      <w:pPr>
        <w:pStyle w:val="TDC1"/>
        <w:rPr>
          <w:rFonts w:asciiTheme="minorHAnsi" w:eastAsiaTheme="minorEastAsia" w:hAnsiTheme="minorHAnsi" w:cstheme="minorBidi"/>
          <w:noProof/>
          <w:sz w:val="22"/>
        </w:rPr>
      </w:pPr>
      <w:hyperlink w:anchor="_Toc130385823" w:history="1">
        <w:r w:rsidRPr="00257D26">
          <w:rPr>
            <w:rStyle w:val="Hipervnculo"/>
            <w:noProof/>
          </w:rPr>
          <w:t>ESPECIFICACIONES TECNICAS.</w:t>
        </w:r>
        <w:r>
          <w:rPr>
            <w:noProof/>
            <w:webHidden/>
          </w:rPr>
          <w:tab/>
        </w:r>
        <w:r>
          <w:rPr>
            <w:noProof/>
            <w:webHidden/>
          </w:rPr>
          <w:fldChar w:fldCharType="begin"/>
        </w:r>
        <w:r>
          <w:rPr>
            <w:noProof/>
            <w:webHidden/>
          </w:rPr>
          <w:instrText xml:space="preserve"> PAGEREF _Toc130385823 \h </w:instrText>
        </w:r>
        <w:r>
          <w:rPr>
            <w:noProof/>
            <w:webHidden/>
          </w:rPr>
        </w:r>
        <w:r>
          <w:rPr>
            <w:noProof/>
            <w:webHidden/>
          </w:rPr>
          <w:fldChar w:fldCharType="separate"/>
        </w:r>
        <w:r>
          <w:rPr>
            <w:noProof/>
            <w:webHidden/>
          </w:rPr>
          <w:t>6</w:t>
        </w:r>
        <w:r>
          <w:rPr>
            <w:noProof/>
            <w:webHidden/>
          </w:rPr>
          <w:fldChar w:fldCharType="end"/>
        </w:r>
      </w:hyperlink>
    </w:p>
    <w:p w14:paraId="1252F48C" w14:textId="2889FC05" w:rsidR="00241956" w:rsidRDefault="00617553" w:rsidP="00C26A21">
      <w:pPr>
        <w:pBdr>
          <w:top w:val="nil"/>
          <w:left w:val="nil"/>
          <w:bottom w:val="nil"/>
          <w:right w:val="nil"/>
          <w:between w:val="nil"/>
        </w:pBdr>
        <w:tabs>
          <w:tab w:val="left" w:pos="708"/>
          <w:tab w:val="left" w:pos="1416"/>
          <w:tab w:val="left" w:pos="2124"/>
          <w:tab w:val="left" w:pos="2832"/>
          <w:tab w:val="left" w:pos="3540"/>
          <w:tab w:val="left" w:pos="4248"/>
          <w:tab w:val="center" w:pos="4419"/>
          <w:tab w:val="left" w:pos="6375"/>
        </w:tabs>
        <w:spacing w:after="0" w:line="360" w:lineRule="auto"/>
        <w:sectPr w:rsidR="00241956" w:rsidSect="00664746">
          <w:footerReference w:type="default" r:id="rId11"/>
          <w:pgSz w:w="12240" w:h="15840"/>
          <w:pgMar w:top="1440" w:right="1440" w:bottom="1440" w:left="1440" w:header="708" w:footer="708" w:gutter="0"/>
          <w:pgNumType w:start="1"/>
          <w:cols w:space="720"/>
        </w:sectPr>
      </w:pPr>
      <w:r>
        <w:rPr>
          <w:rFonts w:eastAsia="Arial" w:cs="Arial"/>
          <w:b/>
          <w:color w:val="000000"/>
          <w:szCs w:val="24"/>
        </w:rPr>
        <w:fldChar w:fldCharType="end"/>
      </w:r>
      <w:r w:rsidR="00C11795">
        <w:rPr>
          <w:rFonts w:eastAsia="Arial" w:cs="Arial"/>
          <w:b/>
          <w:color w:val="000000"/>
          <w:szCs w:val="24"/>
        </w:rPr>
        <w:tab/>
      </w:r>
      <w:r w:rsidR="00C11795">
        <w:rPr>
          <w:rFonts w:eastAsia="Arial" w:cs="Arial"/>
          <w:b/>
          <w:color w:val="000000"/>
          <w:szCs w:val="24"/>
        </w:rPr>
        <w:tab/>
      </w:r>
      <w:r w:rsidR="00C11795">
        <w:rPr>
          <w:rFonts w:eastAsia="Arial" w:cs="Arial"/>
          <w:b/>
          <w:color w:val="000000"/>
          <w:szCs w:val="24"/>
        </w:rPr>
        <w:tab/>
      </w:r>
      <w:r w:rsidR="00C11795">
        <w:rPr>
          <w:rFonts w:eastAsia="Arial" w:cs="Arial"/>
          <w:b/>
          <w:color w:val="000000"/>
          <w:szCs w:val="24"/>
        </w:rPr>
        <w:tab/>
      </w:r>
      <w:r w:rsidR="00C11795">
        <w:rPr>
          <w:rFonts w:eastAsia="Arial" w:cs="Arial"/>
          <w:b/>
          <w:color w:val="000000"/>
          <w:szCs w:val="24"/>
        </w:rPr>
        <w:tab/>
      </w:r>
      <w:r w:rsidR="00C11795">
        <w:rPr>
          <w:rFonts w:eastAsia="Arial" w:cs="Arial"/>
          <w:b/>
          <w:color w:val="000000"/>
          <w:szCs w:val="24"/>
        </w:rPr>
        <w:tab/>
      </w:r>
      <w:r w:rsidR="00C11795">
        <w:rPr>
          <w:rFonts w:eastAsia="Arial" w:cs="Arial"/>
          <w:b/>
          <w:color w:val="000000"/>
          <w:szCs w:val="24"/>
        </w:rPr>
        <w:tab/>
      </w:r>
    </w:p>
    <w:p w14:paraId="137C684B" w14:textId="77777777" w:rsidR="00241956" w:rsidRDefault="00C11795" w:rsidP="00664746">
      <w:pPr>
        <w:pStyle w:val="Sinespaciado"/>
      </w:pPr>
      <w:bookmarkStart w:id="0" w:name="_Toc130385820"/>
      <w:r>
        <w:lastRenderedPageBreak/>
        <w:t>ESQUEMA DE UBICACIÓN</w:t>
      </w:r>
      <w:bookmarkEnd w:id="0"/>
    </w:p>
    <w:p w14:paraId="07959A0C" w14:textId="77777777" w:rsidR="00CE03CA" w:rsidRDefault="00CE03CA" w:rsidP="00CE03CA">
      <w:r>
        <w:t xml:space="preserve">NOMBRE: </w:t>
      </w:r>
      <w:r w:rsidRPr="000F7565">
        <w:t>CE</w:t>
      </w:r>
      <w:r>
        <w:t>NTRO ESCOLAR ALBERTO MASFERRER</w:t>
      </w:r>
    </w:p>
    <w:p w14:paraId="11436F4A" w14:textId="77777777" w:rsidR="00CE03CA" w:rsidRDefault="00CE03CA" w:rsidP="00CE03CA">
      <w:r>
        <w:t>CODIGO: 11943</w:t>
      </w:r>
    </w:p>
    <w:p w14:paraId="631134CF" w14:textId="77777777" w:rsidR="00CE03CA" w:rsidRDefault="00CE03CA" w:rsidP="00CE03CA">
      <w:pPr>
        <w:rPr>
          <w:noProof/>
        </w:rPr>
      </w:pPr>
    </w:p>
    <w:p w14:paraId="2623DB9E" w14:textId="77777777" w:rsidR="00CE03CA" w:rsidRDefault="00CE03CA" w:rsidP="00CE03CA">
      <w:pPr>
        <w:rPr>
          <w:noProof/>
          <w:lang w:val="es-UY" w:eastAsia="es-UY"/>
        </w:rPr>
      </w:pPr>
    </w:p>
    <w:p w14:paraId="48ACFDE3" w14:textId="77777777" w:rsidR="00CE03CA" w:rsidRDefault="00CE03CA" w:rsidP="00CE03CA">
      <w:pPr>
        <w:jc w:val="center"/>
        <w:rPr>
          <w:noProof/>
          <w:lang w:val="es-UY" w:eastAsia="es-UY"/>
        </w:rPr>
      </w:pPr>
      <w:r w:rsidRPr="000B40CD">
        <w:rPr>
          <w:noProof/>
        </w:rPr>
        <w:drawing>
          <wp:inline distT="0" distB="0" distL="0" distR="0" wp14:anchorId="78449D4D" wp14:editId="7B5380E4">
            <wp:extent cx="5412863" cy="5250180"/>
            <wp:effectExtent l="19050" t="19050" r="16510"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21"/>
                    <a:stretch/>
                  </pic:blipFill>
                  <pic:spPr bwMode="auto">
                    <a:xfrm>
                      <a:off x="0" y="0"/>
                      <a:ext cx="5431071" cy="52678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94BDDD" w14:textId="77777777" w:rsidR="00CE03CA" w:rsidRDefault="00CE03CA" w:rsidP="00CE03CA">
      <w:pPr>
        <w:sectPr w:rsidR="00CE03CA" w:rsidSect="008A304A">
          <w:pgSz w:w="12240" w:h="15840"/>
          <w:pgMar w:top="1417" w:right="1041" w:bottom="1417" w:left="1418" w:header="708" w:footer="708" w:gutter="0"/>
          <w:pgNumType w:start="3"/>
          <w:cols w:space="708"/>
          <w:docGrid w:linePitch="360"/>
        </w:sectPr>
      </w:pPr>
    </w:p>
    <w:p w14:paraId="17864090" w14:textId="77777777" w:rsidR="008321BA" w:rsidRPr="008321BA" w:rsidRDefault="008321BA" w:rsidP="008321BA">
      <w:pPr>
        <w:pStyle w:val="Sinespaciado"/>
      </w:pPr>
      <w:bookmarkStart w:id="1" w:name="_Toc130385821"/>
      <w:r w:rsidRPr="008321BA">
        <w:lastRenderedPageBreak/>
        <w:t>ESQUEMA DE CONJUNTO</w:t>
      </w:r>
      <w:bookmarkEnd w:id="1"/>
    </w:p>
    <w:p w14:paraId="0A10CE2A" w14:textId="77777777" w:rsidR="00DC6D97" w:rsidRDefault="00DC6D97" w:rsidP="005F6186">
      <w:pPr>
        <w:rPr>
          <w:noProof/>
          <w:lang w:val="en-US" w:eastAsia="en-US"/>
        </w:rPr>
      </w:pPr>
    </w:p>
    <w:p w14:paraId="4502070D" w14:textId="77777777" w:rsidR="00CE03CA" w:rsidRDefault="00CE03CA" w:rsidP="005F6186">
      <w:pPr>
        <w:rPr>
          <w:noProof/>
        </w:rPr>
      </w:pPr>
    </w:p>
    <w:p w14:paraId="0AC1233C" w14:textId="77777777" w:rsidR="00E703A3" w:rsidRDefault="00A540CA" w:rsidP="005F6186">
      <w:r w:rsidRPr="00C41CE5">
        <w:rPr>
          <w:noProof/>
        </w:rPr>
        <w:drawing>
          <wp:inline distT="0" distB="0" distL="0" distR="0" wp14:anchorId="032DA862" wp14:editId="1329903A">
            <wp:extent cx="6151245" cy="3383516"/>
            <wp:effectExtent l="0" t="0" r="1905" b="7620"/>
            <wp:docPr id="21" name="Imagen 2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 Dibujo de ingeniería&#10;&#10;Descripción generada automáticamente"/>
                    <pic:cNvPicPr/>
                  </pic:nvPicPr>
                  <pic:blipFill>
                    <a:blip r:embed="rId13"/>
                    <a:stretch>
                      <a:fillRect/>
                    </a:stretch>
                  </pic:blipFill>
                  <pic:spPr>
                    <a:xfrm>
                      <a:off x="0" y="0"/>
                      <a:ext cx="6151245" cy="3383516"/>
                    </a:xfrm>
                    <a:prstGeom prst="rect">
                      <a:avLst/>
                    </a:prstGeom>
                  </pic:spPr>
                </pic:pic>
              </a:graphicData>
            </a:graphic>
          </wp:inline>
        </w:drawing>
      </w:r>
    </w:p>
    <w:p w14:paraId="4D6CD19D" w14:textId="77777777" w:rsidR="00D85D3A" w:rsidRDefault="00D85D3A" w:rsidP="005F6186"/>
    <w:p w14:paraId="62B24E3F" w14:textId="77777777" w:rsidR="00D85D3A" w:rsidRDefault="00D85D3A" w:rsidP="00D85D3A">
      <w:pPr>
        <w:pStyle w:val="Sinespaciado"/>
      </w:pPr>
      <w:bookmarkStart w:id="2" w:name="_Toc130385822"/>
      <w:r>
        <w:t>ESQUEMA DE INTERVENCIÓN</w:t>
      </w:r>
      <w:bookmarkEnd w:id="2"/>
    </w:p>
    <w:p w14:paraId="6D70BB66" w14:textId="77777777" w:rsidR="00D85D3A" w:rsidRDefault="00D85D3A" w:rsidP="00D85D3A"/>
    <w:p w14:paraId="53990F76" w14:textId="77777777" w:rsidR="00D85D3A" w:rsidRDefault="002E61CC" w:rsidP="005F6186">
      <w:r w:rsidRPr="00C41CE5">
        <w:rPr>
          <w:noProof/>
        </w:rPr>
        <w:lastRenderedPageBreak/>
        <w:drawing>
          <wp:inline distT="0" distB="0" distL="0" distR="0" wp14:anchorId="33E55DCB" wp14:editId="1ED44DA1">
            <wp:extent cx="6151245" cy="4378383"/>
            <wp:effectExtent l="0" t="0" r="1905" b="3175"/>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pic:nvPicPr>
                  <pic:blipFill>
                    <a:blip r:embed="rId14"/>
                    <a:stretch>
                      <a:fillRect/>
                    </a:stretch>
                  </pic:blipFill>
                  <pic:spPr>
                    <a:xfrm>
                      <a:off x="0" y="0"/>
                      <a:ext cx="6151245" cy="4378383"/>
                    </a:xfrm>
                    <a:prstGeom prst="rect">
                      <a:avLst/>
                    </a:prstGeom>
                  </pic:spPr>
                </pic:pic>
              </a:graphicData>
            </a:graphic>
          </wp:inline>
        </w:drawing>
      </w:r>
    </w:p>
    <w:p w14:paraId="53D9E777" w14:textId="77777777" w:rsidR="002E61CC" w:rsidRDefault="002E61CC" w:rsidP="005F6186"/>
    <w:p w14:paraId="2E3A2881" w14:textId="77777777" w:rsidR="002E61CC" w:rsidRDefault="00A81B52" w:rsidP="005F6186">
      <w:r>
        <w:rPr>
          <w:noProof/>
        </w:rPr>
        <w:drawing>
          <wp:inline distT="0" distB="0" distL="0" distR="0" wp14:anchorId="40C6261D" wp14:editId="5C1216EB">
            <wp:extent cx="6151245" cy="3290765"/>
            <wp:effectExtent l="0" t="0" r="1905" b="5080"/>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rotWithShape="1">
                    <a:blip r:embed="rId15"/>
                    <a:srcRect l="15949" t="22628" r="20406" b="16848"/>
                    <a:stretch/>
                  </pic:blipFill>
                  <pic:spPr bwMode="auto">
                    <a:xfrm>
                      <a:off x="0" y="0"/>
                      <a:ext cx="6151245" cy="3290765"/>
                    </a:xfrm>
                    <a:prstGeom prst="rect">
                      <a:avLst/>
                    </a:prstGeom>
                    <a:ln>
                      <a:noFill/>
                    </a:ln>
                    <a:extLst>
                      <a:ext uri="{53640926-AAD7-44D8-BBD7-CCE9431645EC}">
                        <a14:shadowObscured xmlns:a14="http://schemas.microsoft.com/office/drawing/2010/main"/>
                      </a:ext>
                    </a:extLst>
                  </pic:spPr>
                </pic:pic>
              </a:graphicData>
            </a:graphic>
          </wp:inline>
        </w:drawing>
      </w:r>
    </w:p>
    <w:p w14:paraId="0C3B3C28" w14:textId="77777777" w:rsidR="00A81B52" w:rsidRDefault="00A81B52" w:rsidP="005F6186"/>
    <w:p w14:paraId="514130B0" w14:textId="77777777" w:rsidR="00A81B52" w:rsidRDefault="00937967" w:rsidP="005F6186">
      <w:r>
        <w:rPr>
          <w:noProof/>
        </w:rPr>
        <w:drawing>
          <wp:inline distT="0" distB="0" distL="0" distR="0" wp14:anchorId="6FF577C6" wp14:editId="3700C8A3">
            <wp:extent cx="5900389" cy="4371975"/>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815" t="19084" r="39270" b="13850"/>
                    <a:stretch/>
                  </pic:blipFill>
                  <pic:spPr bwMode="auto">
                    <a:xfrm>
                      <a:off x="0" y="0"/>
                      <a:ext cx="5900389" cy="4371975"/>
                    </a:xfrm>
                    <a:prstGeom prst="rect">
                      <a:avLst/>
                    </a:prstGeom>
                    <a:ln>
                      <a:noFill/>
                    </a:ln>
                    <a:extLst>
                      <a:ext uri="{53640926-AAD7-44D8-BBD7-CCE9431645EC}">
                        <a14:shadowObscured xmlns:a14="http://schemas.microsoft.com/office/drawing/2010/main"/>
                      </a:ext>
                    </a:extLst>
                  </pic:spPr>
                </pic:pic>
              </a:graphicData>
            </a:graphic>
          </wp:inline>
        </w:drawing>
      </w:r>
    </w:p>
    <w:p w14:paraId="0B47D463" w14:textId="77777777" w:rsidR="00937967" w:rsidRDefault="00937967" w:rsidP="005F6186"/>
    <w:p w14:paraId="1C889541" w14:textId="77777777" w:rsidR="00937967" w:rsidRDefault="00937967" w:rsidP="005F6186"/>
    <w:p w14:paraId="6BBA8704" w14:textId="77777777" w:rsidR="00CF02B3" w:rsidRPr="00CF02B3" w:rsidRDefault="00CF02B3" w:rsidP="00A05A6A">
      <w:pPr>
        <w:pStyle w:val="Sinespaciado"/>
      </w:pPr>
      <w:bookmarkStart w:id="3" w:name="_Toc109826015"/>
      <w:bookmarkStart w:id="4" w:name="_Toc130385823"/>
      <w:r w:rsidRPr="00CF02B3">
        <w:t>ESPECIFICACIONES TECNICAS</w:t>
      </w:r>
      <w:bookmarkEnd w:id="3"/>
      <w:r w:rsidRPr="00CF02B3">
        <w:t>.</w:t>
      </w:r>
      <w:bookmarkEnd w:id="4"/>
    </w:p>
    <w:p w14:paraId="6DDA8C27" w14:textId="77777777" w:rsidR="00CF02B3" w:rsidRPr="00CF02B3" w:rsidRDefault="00CF02B3" w:rsidP="00CF02B3">
      <w:pPr>
        <w:widowControl w:val="0"/>
        <w:spacing w:before="1" w:after="0"/>
        <w:ind w:right="1439"/>
        <w:rPr>
          <w:rFonts w:ascii="Calibri" w:eastAsia="Arial" w:hAnsi="Calibri"/>
          <w:spacing w:val="-1"/>
          <w:sz w:val="20"/>
          <w:szCs w:val="20"/>
          <w:lang w:val="es-ES" w:eastAsia="en-US"/>
        </w:rPr>
      </w:pPr>
    </w:p>
    <w:p w14:paraId="743F9CFD" w14:textId="77777777" w:rsidR="00CF02B3" w:rsidRPr="00CF02B3" w:rsidRDefault="00CF02B3" w:rsidP="00CF02B3">
      <w:pPr>
        <w:spacing w:line="276" w:lineRule="auto"/>
        <w:rPr>
          <w:rFonts w:ascii="Calibri" w:hAnsi="Calibri" w:cs="Times New Roman"/>
          <w:b/>
          <w:bCs/>
          <w:sz w:val="22"/>
          <w:lang w:eastAsia="en-US"/>
        </w:rPr>
      </w:pPr>
      <w:r w:rsidRPr="00CF02B3">
        <w:rPr>
          <w:rFonts w:ascii="Calibri" w:hAnsi="Calibri" w:cs="Times New Roman"/>
          <w:sz w:val="22"/>
          <w:lang w:eastAsia="en-US"/>
        </w:rPr>
        <w:t>I</w:t>
      </w:r>
      <w:r w:rsidRPr="00CF02B3">
        <w:rPr>
          <w:rFonts w:ascii="Calibri" w:hAnsi="Calibri" w:cs="Times New Roman"/>
          <w:b/>
          <w:bCs/>
          <w:sz w:val="22"/>
          <w:lang w:eastAsia="en-US"/>
        </w:rPr>
        <w:t>NSTALACIONES ELÉCTRICAS</w:t>
      </w:r>
      <w:r w:rsidRPr="00CF02B3">
        <w:rPr>
          <w:rFonts w:ascii="Calibri" w:hAnsi="Calibri" w:cs="Times New Roman"/>
          <w:b/>
          <w:bCs/>
          <w:spacing w:val="1"/>
          <w:sz w:val="22"/>
          <w:lang w:eastAsia="en-US"/>
        </w:rPr>
        <w:t xml:space="preserve"> </w:t>
      </w:r>
    </w:p>
    <w:p w14:paraId="47769A9C" w14:textId="77777777" w:rsidR="00CF02B3" w:rsidRPr="00CF02B3" w:rsidRDefault="00CF02B3" w:rsidP="00CF02B3">
      <w:pPr>
        <w:spacing w:line="276" w:lineRule="auto"/>
        <w:rPr>
          <w:rFonts w:ascii="Calibri" w:hAnsi="Calibri" w:cs="Arial"/>
          <w:b/>
          <w:bCs/>
          <w:sz w:val="22"/>
          <w:lang w:eastAsia="en-US"/>
        </w:rPr>
      </w:pPr>
      <w:r w:rsidRPr="00CF02B3">
        <w:rPr>
          <w:rFonts w:ascii="Calibri" w:hAnsi="Calibri" w:cs="Arial"/>
          <w:b/>
          <w:bCs/>
          <w:sz w:val="22"/>
          <w:lang w:eastAsia="en-US"/>
        </w:rPr>
        <w:t>CONDICIONES:</w:t>
      </w:r>
    </w:p>
    <w:p w14:paraId="2C162086"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Todo el trabajo incluido será ejecutado de acuerdo con los documentos del Contrato y las Normas Técnicas de Diseño, Seguridad y Operación de las Instalaciones de Distribución</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Eléctrica</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la</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Ley</w:t>
      </w:r>
      <w:r w:rsidRPr="00CF02B3">
        <w:rPr>
          <w:rFonts w:ascii="Calibri" w:eastAsia="Arial" w:hAnsi="Calibri" w:cs="Arial"/>
          <w:spacing w:val="-7"/>
          <w:sz w:val="22"/>
          <w:lang w:eastAsia="en-US"/>
        </w:rPr>
        <w:t xml:space="preserve"> </w:t>
      </w:r>
      <w:r w:rsidRPr="00CF02B3">
        <w:rPr>
          <w:rFonts w:ascii="Calibri" w:eastAsia="Arial" w:hAnsi="Calibri" w:cs="Arial"/>
          <w:sz w:val="22"/>
          <w:lang w:eastAsia="en-US"/>
        </w:rPr>
        <w:t>General</w:t>
      </w:r>
      <w:r w:rsidRPr="00CF02B3">
        <w:rPr>
          <w:rFonts w:ascii="Calibri" w:eastAsia="Arial" w:hAnsi="Calibri" w:cs="Arial"/>
          <w:spacing w:val="-5"/>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Electricidad</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la</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República</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El</w:t>
      </w:r>
      <w:r w:rsidRPr="00CF02B3">
        <w:rPr>
          <w:rFonts w:ascii="Calibri" w:eastAsia="Arial" w:hAnsi="Calibri" w:cs="Arial"/>
          <w:spacing w:val="-5"/>
          <w:sz w:val="22"/>
          <w:lang w:eastAsia="en-US"/>
        </w:rPr>
        <w:t xml:space="preserve"> </w:t>
      </w:r>
      <w:r w:rsidRPr="00CF02B3">
        <w:rPr>
          <w:rFonts w:ascii="Calibri" w:eastAsia="Arial" w:hAnsi="Calibri" w:cs="Arial"/>
          <w:sz w:val="22"/>
          <w:lang w:eastAsia="en-US"/>
        </w:rPr>
        <w:t>Salvador</w:t>
      </w:r>
      <w:r w:rsidRPr="00CF02B3">
        <w:rPr>
          <w:rFonts w:ascii="Calibri" w:eastAsia="Arial" w:hAnsi="Calibri" w:cs="Arial"/>
          <w:spacing w:val="-5"/>
          <w:sz w:val="22"/>
          <w:lang w:eastAsia="en-US"/>
        </w:rPr>
        <w:t xml:space="preserve"> </w:t>
      </w:r>
      <w:r w:rsidRPr="00CF02B3">
        <w:rPr>
          <w:rFonts w:ascii="Calibri" w:eastAsia="Arial" w:hAnsi="Calibri" w:cs="Arial"/>
          <w:sz w:val="22"/>
          <w:lang w:eastAsia="en-US"/>
        </w:rPr>
        <w:t>y su Reglamento.</w:t>
      </w:r>
    </w:p>
    <w:p w14:paraId="67EA83F4"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Los Planos, Detalles, Plan de Oferta, Especificaciones Técnicas, Normas y Reglamento de la Ley General de Electricidad forman parte de los Documentos del Contrato.</w:t>
      </w:r>
    </w:p>
    <w:p w14:paraId="2AD5083A"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El Contratista suministrará toda la mano de obra, materiales, herramientas, equipo y todos los servicios necesarios para completar el trabajo eléctrico señalado y/o especificado para que las instalaciones eléctricas queden completas y listas para su operación y uso.</w:t>
      </w:r>
    </w:p>
    <w:p w14:paraId="49A951B7" w14:textId="77777777" w:rsidR="00CF02B3" w:rsidRPr="00CF02B3" w:rsidRDefault="00CF02B3" w:rsidP="00CF02B3">
      <w:pPr>
        <w:widowControl w:val="0"/>
        <w:spacing w:after="0" w:line="276" w:lineRule="auto"/>
        <w:rPr>
          <w:rFonts w:ascii="Calibri" w:eastAsia="Arial" w:hAnsi="Calibri" w:cs="Arial"/>
          <w:sz w:val="22"/>
          <w:lang w:eastAsia="en-US"/>
        </w:rPr>
      </w:pPr>
    </w:p>
    <w:p w14:paraId="7FB0BF9B" w14:textId="77777777" w:rsidR="00CF02B3" w:rsidRPr="00CF02B3" w:rsidRDefault="00CF02B3" w:rsidP="00CF02B3">
      <w:pPr>
        <w:spacing w:line="276" w:lineRule="auto"/>
        <w:rPr>
          <w:rFonts w:ascii="Calibri" w:hAnsi="Calibri" w:cs="Times New Roman"/>
          <w:b/>
          <w:sz w:val="22"/>
          <w:lang w:eastAsia="en-US"/>
        </w:rPr>
      </w:pPr>
      <w:r w:rsidRPr="00CF02B3">
        <w:rPr>
          <w:rFonts w:ascii="Calibri" w:hAnsi="Calibri" w:cs="Times New Roman"/>
          <w:b/>
          <w:sz w:val="22"/>
          <w:lang w:eastAsia="en-US"/>
        </w:rPr>
        <w:t>CANALIZACIONES Y ACCESORIOS</w:t>
      </w:r>
    </w:p>
    <w:p w14:paraId="3AB38D41" w14:textId="77777777" w:rsidR="00CF02B3" w:rsidRPr="00CF02B3" w:rsidRDefault="00CF02B3" w:rsidP="00CF02B3">
      <w:pPr>
        <w:widowControl w:val="0"/>
        <w:spacing w:after="0" w:line="276" w:lineRule="auto"/>
        <w:rPr>
          <w:rFonts w:ascii="Calibri" w:hAnsi="Calibri" w:cs="Times New Roman"/>
          <w:b/>
          <w:sz w:val="22"/>
          <w:lang w:eastAsia="en-US"/>
        </w:rPr>
      </w:pPr>
    </w:p>
    <w:p w14:paraId="153EB87A" w14:textId="77777777" w:rsidR="00CF02B3" w:rsidRPr="00CF02B3" w:rsidRDefault="00CF02B3" w:rsidP="00CF02B3">
      <w:pPr>
        <w:widowControl w:val="0"/>
        <w:spacing w:after="0" w:line="276" w:lineRule="auto"/>
        <w:rPr>
          <w:rFonts w:ascii="Calibri" w:hAnsi="Calibri" w:cs="Times New Roman"/>
          <w:b/>
          <w:sz w:val="22"/>
          <w:lang w:eastAsia="en-US"/>
        </w:rPr>
      </w:pPr>
      <w:r w:rsidRPr="00CF02B3">
        <w:rPr>
          <w:rFonts w:ascii="Calibri" w:hAnsi="Calibri" w:cs="Times New Roman"/>
          <w:b/>
          <w:sz w:val="22"/>
          <w:lang w:eastAsia="en-US"/>
        </w:rPr>
        <w:t>CONDUCTOS SUBTERRÁNEOS.</w:t>
      </w:r>
    </w:p>
    <w:p w14:paraId="2237ED33" w14:textId="77777777" w:rsidR="00CF02B3" w:rsidRPr="00CF02B3" w:rsidRDefault="00CF02B3" w:rsidP="00CF02B3">
      <w:pPr>
        <w:widowControl w:val="0"/>
        <w:spacing w:after="0" w:line="276" w:lineRule="auto"/>
        <w:rPr>
          <w:rFonts w:ascii="Calibri" w:hAnsi="Calibri" w:cs="Times New Roman"/>
          <w:b/>
          <w:sz w:val="22"/>
          <w:lang w:eastAsia="en-US"/>
        </w:rPr>
      </w:pPr>
    </w:p>
    <w:p w14:paraId="56937EF0"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Los conductos para las acometidas a los </w:t>
      </w:r>
      <w:proofErr w:type="gramStart"/>
      <w:r w:rsidRPr="00CF02B3">
        <w:rPr>
          <w:rFonts w:ascii="Calibri" w:eastAsia="Arial" w:hAnsi="Calibri" w:cs="Arial"/>
          <w:sz w:val="22"/>
          <w:lang w:eastAsia="en-US"/>
        </w:rPr>
        <w:t>tableros,</w:t>
      </w:r>
      <w:proofErr w:type="gramEnd"/>
      <w:r w:rsidRPr="00CF02B3">
        <w:rPr>
          <w:rFonts w:ascii="Calibri" w:eastAsia="Arial" w:hAnsi="Calibri" w:cs="Arial"/>
          <w:sz w:val="22"/>
          <w:lang w:eastAsia="en-US"/>
        </w:rPr>
        <w:t xml:space="preserve"> serán construidos con tubería PVC SDR 26 y deberá ser instalada utilizando sus accesorios de fábrica.</w:t>
      </w:r>
    </w:p>
    <w:p w14:paraId="7379ACFA"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En el caso que la tubería quede expuesta a daños mecánicos, se utilizará tubería metálica rígida galvanizada y/o coraza flexible para intemperie, con acoples para intemperie; para interiores tubería metálica rígida del tipo EMT con acoples para interiores y tubería flexible para interiores metálica, según sea el caso.</w:t>
      </w:r>
    </w:p>
    <w:p w14:paraId="1DEDF353"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La instalación de los conductos se hará </w:t>
      </w:r>
      <w:proofErr w:type="gramStart"/>
      <w:r w:rsidRPr="00CF02B3">
        <w:rPr>
          <w:rFonts w:ascii="Calibri" w:eastAsia="Arial" w:hAnsi="Calibri" w:cs="Arial"/>
          <w:sz w:val="22"/>
          <w:lang w:eastAsia="en-US"/>
        </w:rPr>
        <w:t>de acuerdo a</w:t>
      </w:r>
      <w:proofErr w:type="gramEnd"/>
      <w:r w:rsidRPr="00CF02B3">
        <w:rPr>
          <w:rFonts w:ascii="Calibri" w:eastAsia="Arial" w:hAnsi="Calibri" w:cs="Arial"/>
          <w:sz w:val="22"/>
          <w:lang w:eastAsia="en-US"/>
        </w:rPr>
        <w:t xml:space="preserve"> lo indicado en los planos respectivos.</w:t>
      </w:r>
    </w:p>
    <w:p w14:paraId="4C9C7E69"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Cada tramo de canalización debe quedar en línea recta tanto en su proyección horizontal, como vertical.</w:t>
      </w:r>
    </w:p>
    <w:p w14:paraId="2AAA5205" w14:textId="77777777" w:rsidR="00CF02B3" w:rsidRPr="00CF02B3" w:rsidRDefault="00CF02B3" w:rsidP="00CF02B3">
      <w:pPr>
        <w:widowControl w:val="0"/>
        <w:spacing w:after="0" w:line="276" w:lineRule="auto"/>
        <w:rPr>
          <w:rFonts w:ascii="Calibri" w:eastAsia="Arial" w:hAnsi="Calibri" w:cs="Arial"/>
          <w:sz w:val="22"/>
          <w:lang w:eastAsia="en-US"/>
        </w:rPr>
      </w:pPr>
    </w:p>
    <w:p w14:paraId="6319556B"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Todas las juntas serán herméticas.</w:t>
      </w:r>
    </w:p>
    <w:p w14:paraId="5DEECE46" w14:textId="77777777" w:rsidR="00CF02B3" w:rsidRPr="00CF02B3" w:rsidRDefault="00CF02B3" w:rsidP="00CF02B3">
      <w:pPr>
        <w:widowControl w:val="0"/>
        <w:spacing w:after="0" w:line="276" w:lineRule="auto"/>
        <w:rPr>
          <w:rFonts w:ascii="Calibri" w:eastAsia="Arial" w:hAnsi="Calibri" w:cs="Arial"/>
          <w:sz w:val="22"/>
          <w:lang w:eastAsia="en-US"/>
        </w:rPr>
      </w:pPr>
    </w:p>
    <w:p w14:paraId="2D6C3C8E"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Una vez instalados los conductos, el contratista cuidará que estos queden limpios y tapados con el fin de evitar la penetración de humedad y materias extrañas.</w:t>
      </w:r>
    </w:p>
    <w:p w14:paraId="2C5BE75B"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Se dejará una guía en todos los conductos a partir del momento de su instalación.</w:t>
      </w:r>
    </w:p>
    <w:p w14:paraId="5CC76ABE" w14:textId="77777777" w:rsidR="00CF02B3" w:rsidRPr="00CF02B3" w:rsidRDefault="00CF02B3" w:rsidP="00CF02B3">
      <w:pPr>
        <w:widowControl w:val="0"/>
        <w:spacing w:after="0" w:line="276" w:lineRule="auto"/>
        <w:rPr>
          <w:rFonts w:ascii="Calibri" w:eastAsia="Arial" w:hAnsi="Calibri" w:cs="Arial"/>
          <w:sz w:val="22"/>
          <w:lang w:eastAsia="en-US"/>
        </w:rPr>
      </w:pPr>
    </w:p>
    <w:p w14:paraId="6956EF4F"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Cuando en una etapa de construcción se instale únicamente la tubería, esta deberá quedar en guiada completamente y rotulada.</w:t>
      </w:r>
    </w:p>
    <w:p w14:paraId="4727A64E" w14:textId="77777777" w:rsidR="00CF02B3" w:rsidRPr="00CF02B3" w:rsidRDefault="00CF02B3" w:rsidP="00CF02B3">
      <w:pPr>
        <w:widowControl w:val="0"/>
        <w:spacing w:after="0" w:line="276" w:lineRule="auto"/>
        <w:rPr>
          <w:rFonts w:ascii="Calibri" w:eastAsia="Arial" w:hAnsi="Calibri" w:cs="Arial"/>
          <w:sz w:val="22"/>
          <w:lang w:eastAsia="en-US"/>
        </w:rPr>
      </w:pPr>
    </w:p>
    <w:p w14:paraId="5723DACC" w14:textId="77777777" w:rsidR="00CF02B3" w:rsidRPr="00CF02B3" w:rsidRDefault="00CF02B3" w:rsidP="00CF02B3">
      <w:pPr>
        <w:widowControl w:val="0"/>
        <w:spacing w:after="0" w:line="276" w:lineRule="auto"/>
        <w:rPr>
          <w:rFonts w:ascii="Calibri" w:hAnsi="Calibri" w:cs="Times New Roman"/>
          <w:sz w:val="22"/>
          <w:lang w:eastAsia="en-US"/>
        </w:rPr>
      </w:pPr>
      <w:r w:rsidRPr="00CF02B3">
        <w:rPr>
          <w:rFonts w:ascii="Calibri" w:hAnsi="Calibri" w:cs="Times New Roman"/>
          <w:sz w:val="22"/>
          <w:lang w:eastAsia="en-US"/>
        </w:rPr>
        <w:t>CANALIZACIONES SECUNDARIAS.</w:t>
      </w:r>
    </w:p>
    <w:p w14:paraId="158DA37F" w14:textId="77777777" w:rsidR="00CF02B3" w:rsidRPr="00CF02B3" w:rsidRDefault="00CF02B3" w:rsidP="00CF02B3">
      <w:pPr>
        <w:widowControl w:val="0"/>
        <w:spacing w:after="0" w:line="276" w:lineRule="auto"/>
        <w:rPr>
          <w:rFonts w:ascii="Calibri" w:eastAsia="Arial" w:hAnsi="Calibri" w:cs="Arial"/>
          <w:sz w:val="22"/>
          <w:lang w:eastAsia="en-US"/>
        </w:rPr>
      </w:pPr>
    </w:p>
    <w:p w14:paraId="75C5FB60"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El Contratista suministrará e instalará los conductos metálicos tubería EMT, la cual deberá instalarse con sus respectivos accesorios como conectadores a cajas, piezas de acoplamiento, entre otros; que sean necesarios para efectuar la completa canalización eléctrica interna de los módulos nuevos a construir.</w:t>
      </w:r>
    </w:p>
    <w:p w14:paraId="47499393"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En general, para los edificios existentes; en los lugares en que quede expuesta la canalización a daños mecánicos toda la canalización, la alimentación de los sub tableros, el sistema de emergencia y las unidades evaporadoras y condensadoras de aire acondicionado será construida utilizando tuberías y accesorios de tubería metálica rígida galvanizada y/o coraza flexible para intemperie, con acoples para intemperie; y para interiores tubería metálica rígida del tipo EMT con acoples para interiores y/o tubería flexible para interiores metálica.</w:t>
      </w:r>
    </w:p>
    <w:p w14:paraId="6CAF586C"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Para la construcción de las canalizaciones subterráneas que se unan con tuberías metálicas, deberán utilizarse los accesorios que aseguren la impermeabilidad de las uniones.</w:t>
      </w:r>
    </w:p>
    <w:p w14:paraId="1DE02843"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Cuando la tubería sea canalizada por el piso deberá estar cubierta por concreto simple en su perímetro y una vez que se haya fraguado las zanjas deberán ser rellenadas y compactadas.</w:t>
      </w:r>
    </w:p>
    <w:p w14:paraId="3B756416"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En los lugares en que los conductos queden adosados a paredes y estructuras de techo, éstos se fijarán firmemente con riel </w:t>
      </w:r>
      <w:proofErr w:type="spellStart"/>
      <w:r w:rsidRPr="00CF02B3">
        <w:rPr>
          <w:rFonts w:ascii="Calibri" w:eastAsia="Arial" w:hAnsi="Calibri" w:cs="Arial"/>
          <w:sz w:val="22"/>
          <w:lang w:eastAsia="en-US"/>
        </w:rPr>
        <w:t>strut</w:t>
      </w:r>
      <w:proofErr w:type="spellEnd"/>
      <w:r w:rsidRPr="00CF02B3">
        <w:rPr>
          <w:rFonts w:ascii="Calibri" w:eastAsia="Arial" w:hAnsi="Calibri" w:cs="Arial"/>
          <w:sz w:val="22"/>
          <w:lang w:eastAsia="en-US"/>
        </w:rPr>
        <w:t xml:space="preserve"> y </w:t>
      </w:r>
      <w:proofErr w:type="spellStart"/>
      <w:r w:rsidRPr="00CF02B3">
        <w:rPr>
          <w:rFonts w:ascii="Calibri" w:eastAsia="Arial" w:hAnsi="Calibri" w:cs="Arial"/>
          <w:sz w:val="22"/>
          <w:lang w:eastAsia="en-US"/>
        </w:rPr>
        <w:t>hanger</w:t>
      </w:r>
      <w:proofErr w:type="spellEnd"/>
      <w:r w:rsidRPr="00CF02B3">
        <w:rPr>
          <w:rFonts w:ascii="Calibri" w:eastAsia="Arial" w:hAnsi="Calibri" w:cs="Arial"/>
          <w:sz w:val="22"/>
          <w:lang w:eastAsia="en-US"/>
        </w:rPr>
        <w:t xml:space="preserve"> certificación UL, adecuadas al tamaño de la tubería, espaciados a no más de 1 metro y fijándolas con pernos acerados de percusión.</w:t>
      </w:r>
    </w:p>
    <w:p w14:paraId="218D805A"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No se permitirá forzar la tubería a codos mayores de 90 grados, o bien dobleces que sumen 180° en un mismo tramo, si este fuera el caso deberán intercalarse en dicha canalización cajas de conexiones apropiadas que faciliten el manejo de conductores en caso de remoción de </w:t>
      </w:r>
      <w:proofErr w:type="gramStart"/>
      <w:r w:rsidRPr="00CF02B3">
        <w:rPr>
          <w:rFonts w:ascii="Calibri" w:eastAsia="Arial" w:hAnsi="Calibri" w:cs="Arial"/>
          <w:sz w:val="22"/>
          <w:lang w:eastAsia="en-US"/>
        </w:rPr>
        <w:t>los mismos</w:t>
      </w:r>
      <w:proofErr w:type="gramEnd"/>
      <w:r w:rsidRPr="00CF02B3">
        <w:rPr>
          <w:rFonts w:ascii="Calibri" w:eastAsia="Arial" w:hAnsi="Calibri" w:cs="Arial"/>
          <w:sz w:val="22"/>
          <w:lang w:eastAsia="en-US"/>
        </w:rPr>
        <w:t xml:space="preserve">; y en el caso de ángulos rectos, el radio de curvatura no será menor a seis veces el diámetro exterior de la tubería. Cuando se deformase la sección </w:t>
      </w:r>
      <w:r w:rsidRPr="00CF02B3">
        <w:rPr>
          <w:rFonts w:ascii="Calibri" w:eastAsia="Arial" w:hAnsi="Calibri" w:cs="Arial"/>
          <w:sz w:val="22"/>
          <w:lang w:eastAsia="en-US"/>
        </w:rPr>
        <w:lastRenderedPageBreak/>
        <w:t>de una tubería, deberá ser reemplazada por otro tramo en buen estado NO permitiéndose empalmes de tubería plástica bajo el piso sin la aprobación del supervisor.</w:t>
      </w:r>
    </w:p>
    <w:p w14:paraId="4C81C6CD"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Las canalizaciones para circuitos de alumbrado serán sujetadas a la estructura de techos (en estructura metálica de techos) a intervalos cortos mediante riel </w:t>
      </w:r>
      <w:proofErr w:type="spellStart"/>
      <w:r w:rsidRPr="00CF02B3">
        <w:rPr>
          <w:rFonts w:ascii="Calibri" w:eastAsia="Arial" w:hAnsi="Calibri" w:cs="Arial"/>
          <w:sz w:val="22"/>
          <w:lang w:eastAsia="en-US"/>
        </w:rPr>
        <w:t>strut</w:t>
      </w:r>
      <w:proofErr w:type="spellEnd"/>
      <w:r w:rsidRPr="00CF02B3">
        <w:rPr>
          <w:rFonts w:ascii="Calibri" w:eastAsia="Arial" w:hAnsi="Calibri" w:cs="Arial"/>
          <w:sz w:val="22"/>
          <w:lang w:eastAsia="en-US"/>
        </w:rPr>
        <w:t xml:space="preserve"> y </w:t>
      </w:r>
      <w:proofErr w:type="spellStart"/>
      <w:r w:rsidRPr="00CF02B3">
        <w:rPr>
          <w:rFonts w:ascii="Calibri" w:eastAsia="Arial" w:hAnsi="Calibri" w:cs="Arial"/>
          <w:sz w:val="22"/>
          <w:lang w:eastAsia="en-US"/>
        </w:rPr>
        <w:t>hanger</w:t>
      </w:r>
      <w:proofErr w:type="spellEnd"/>
      <w:r w:rsidRPr="00CF02B3">
        <w:rPr>
          <w:rFonts w:ascii="Calibri" w:eastAsia="Arial" w:hAnsi="Calibri" w:cs="Arial"/>
          <w:sz w:val="22"/>
          <w:lang w:eastAsia="en-US"/>
        </w:rPr>
        <w:t xml:space="preserve"> certificación UL.</w:t>
      </w:r>
    </w:p>
    <w:p w14:paraId="29B4729A"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Las bajadas de tubería en las paredes se harán verticalmente y en ningún caso se permitirá empotrar horizontalmente tuberías dentro de las paredes.</w:t>
      </w:r>
    </w:p>
    <w:p w14:paraId="0A9D4668"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Las canalizaciones bajo el piso deberán recubrirse con una capa de concreto simple no menor de 5 CM.</w:t>
      </w:r>
    </w:p>
    <w:p w14:paraId="4EA2A9B2"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La limpieza de las canalizaciones se efectuará inmediatamente antes de alambrar y estando las paredes donde se alojan dichas canalizaciones completamente terminadas y secas.</w:t>
      </w:r>
    </w:p>
    <w:p w14:paraId="5154E80E"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Toda la canalización desde el momento de su instalación deberá quedar con su respectiva guía, la cual será de alambre de acero galvanizado </w:t>
      </w:r>
      <w:proofErr w:type="spellStart"/>
      <w:r w:rsidRPr="00CF02B3">
        <w:rPr>
          <w:rFonts w:ascii="Calibri" w:eastAsia="Arial" w:hAnsi="Calibri" w:cs="Arial"/>
          <w:sz w:val="22"/>
          <w:lang w:eastAsia="en-US"/>
        </w:rPr>
        <w:t>Nº</w:t>
      </w:r>
      <w:proofErr w:type="spellEnd"/>
      <w:r w:rsidRPr="00CF02B3">
        <w:rPr>
          <w:rFonts w:ascii="Calibri" w:eastAsia="Arial" w:hAnsi="Calibri" w:cs="Arial"/>
          <w:sz w:val="22"/>
          <w:lang w:eastAsia="en-US"/>
        </w:rPr>
        <w:t xml:space="preserve"> 12.</w:t>
      </w:r>
    </w:p>
    <w:p w14:paraId="41574B7C" w14:textId="77777777" w:rsidR="00CF02B3" w:rsidRPr="00CF02B3" w:rsidRDefault="00CF02B3" w:rsidP="00CF02B3">
      <w:pPr>
        <w:widowControl w:val="0"/>
        <w:spacing w:after="0" w:line="276" w:lineRule="auto"/>
        <w:rPr>
          <w:rFonts w:ascii="Calibri" w:eastAsia="Arial" w:hAnsi="Calibri" w:cs="Arial"/>
          <w:sz w:val="22"/>
          <w:lang w:eastAsia="en-US"/>
        </w:rPr>
      </w:pPr>
    </w:p>
    <w:p w14:paraId="4CF7AB30" w14:textId="77777777" w:rsidR="00CF02B3" w:rsidRPr="00CF02B3" w:rsidRDefault="00CF02B3" w:rsidP="00CF02B3">
      <w:pPr>
        <w:widowControl w:val="0"/>
        <w:spacing w:after="0" w:line="276" w:lineRule="auto"/>
        <w:rPr>
          <w:rFonts w:ascii="Calibri" w:eastAsia="Arial" w:hAnsi="Calibri" w:cs="Arial"/>
          <w:sz w:val="22"/>
          <w:lang w:eastAsia="en-US"/>
        </w:rPr>
      </w:pPr>
    </w:p>
    <w:p w14:paraId="546F33CB" w14:textId="77777777" w:rsidR="00CF02B3" w:rsidRPr="00CF02B3" w:rsidRDefault="00CF02B3" w:rsidP="00CF02B3">
      <w:pPr>
        <w:widowControl w:val="0"/>
        <w:spacing w:after="0" w:line="276" w:lineRule="auto"/>
        <w:rPr>
          <w:rFonts w:ascii="Calibri" w:hAnsi="Calibri" w:cs="Times New Roman"/>
          <w:sz w:val="22"/>
          <w:lang w:eastAsia="en-US"/>
        </w:rPr>
      </w:pPr>
      <w:r w:rsidRPr="00CF02B3">
        <w:rPr>
          <w:rFonts w:ascii="Calibri" w:hAnsi="Calibri" w:cs="Times New Roman"/>
          <w:sz w:val="22"/>
          <w:lang w:eastAsia="en-US"/>
        </w:rPr>
        <w:t>CLORURO DE POLIVINILO (PVC).</w:t>
      </w:r>
    </w:p>
    <w:p w14:paraId="4922C70A" w14:textId="77777777" w:rsidR="00CF02B3" w:rsidRPr="00CF02B3" w:rsidRDefault="00CF02B3" w:rsidP="00CF02B3">
      <w:pPr>
        <w:widowControl w:val="0"/>
        <w:spacing w:after="0" w:line="276" w:lineRule="auto"/>
        <w:rPr>
          <w:rFonts w:ascii="Calibri" w:hAnsi="Calibri" w:cs="Times New Roman"/>
          <w:sz w:val="22"/>
          <w:lang w:eastAsia="en-US"/>
        </w:rPr>
      </w:pPr>
    </w:p>
    <w:p w14:paraId="563AB1BC"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Será del tipo “ducto eléctrico”, cédula 40, (</w:t>
      </w:r>
      <w:proofErr w:type="spellStart"/>
      <w:r w:rsidRPr="00CF02B3">
        <w:rPr>
          <w:rFonts w:ascii="Calibri" w:eastAsia="Arial" w:hAnsi="Calibri" w:cs="Arial"/>
          <w:sz w:val="22"/>
          <w:lang w:eastAsia="en-US"/>
        </w:rPr>
        <w:t>ó</w:t>
      </w:r>
      <w:proofErr w:type="spellEnd"/>
      <w:r w:rsidRPr="00CF02B3">
        <w:rPr>
          <w:rFonts w:ascii="Calibri" w:eastAsia="Arial" w:hAnsi="Calibri" w:cs="Arial"/>
          <w:sz w:val="22"/>
          <w:lang w:eastAsia="en-US"/>
        </w:rPr>
        <w:t xml:space="preserve"> 250 psi como alternativa), del tipo auto </w:t>
      </w:r>
      <w:proofErr w:type="spellStart"/>
      <w:r w:rsidRPr="00CF02B3">
        <w:rPr>
          <w:rFonts w:ascii="Calibri" w:eastAsia="Arial" w:hAnsi="Calibri" w:cs="Arial"/>
          <w:sz w:val="22"/>
          <w:lang w:eastAsia="en-US"/>
        </w:rPr>
        <w:t>apagante</w:t>
      </w:r>
      <w:proofErr w:type="spellEnd"/>
      <w:r w:rsidRPr="00CF02B3">
        <w:rPr>
          <w:rFonts w:ascii="Calibri" w:eastAsia="Arial" w:hAnsi="Calibri" w:cs="Arial"/>
          <w:sz w:val="22"/>
          <w:lang w:eastAsia="en-US"/>
        </w:rPr>
        <w:t>. Será utilizado en las trayectorias subterráneas de la acometida en baja tensión, así como en la acometida y distribución telefónica, también se empleará para la canalización subterránea de alimentadores, sub alimentadores y circuitos ramales o donde se indique.</w:t>
      </w:r>
    </w:p>
    <w:p w14:paraId="24C150BD" w14:textId="77777777" w:rsidR="00CF02B3" w:rsidRPr="00CF02B3" w:rsidRDefault="00CF02B3" w:rsidP="00CF02B3">
      <w:pPr>
        <w:widowControl w:val="0"/>
        <w:spacing w:after="0" w:line="276" w:lineRule="auto"/>
        <w:rPr>
          <w:rFonts w:ascii="Calibri" w:hAnsi="Calibri" w:cs="Times New Roman"/>
          <w:sz w:val="22"/>
          <w:lang w:eastAsia="en-US"/>
        </w:rPr>
      </w:pPr>
    </w:p>
    <w:p w14:paraId="27433B87" w14:textId="77777777" w:rsidR="00CF02B3" w:rsidRPr="00CF02B3" w:rsidRDefault="00CF02B3" w:rsidP="00CF02B3">
      <w:pPr>
        <w:widowControl w:val="0"/>
        <w:spacing w:after="0" w:line="276" w:lineRule="auto"/>
        <w:rPr>
          <w:rFonts w:ascii="Calibri" w:hAnsi="Calibri" w:cs="Times New Roman"/>
          <w:sz w:val="22"/>
          <w:lang w:eastAsia="en-US"/>
        </w:rPr>
      </w:pPr>
      <w:r w:rsidRPr="00CF02B3">
        <w:rPr>
          <w:rFonts w:ascii="Calibri" w:hAnsi="Calibri" w:cs="Times New Roman"/>
          <w:sz w:val="22"/>
          <w:lang w:eastAsia="en-US"/>
        </w:rPr>
        <w:t>CONDUCTOS DE ALUMINIO GALVANIZADO</w:t>
      </w:r>
    </w:p>
    <w:p w14:paraId="594F6DDA" w14:textId="77777777" w:rsidR="00CF02B3" w:rsidRPr="00CF02B3" w:rsidRDefault="00CF02B3" w:rsidP="00CF02B3">
      <w:pPr>
        <w:widowControl w:val="0"/>
        <w:spacing w:after="0" w:line="276" w:lineRule="auto"/>
        <w:rPr>
          <w:rFonts w:ascii="Calibri" w:hAnsi="Calibri" w:cs="Times New Roman"/>
          <w:sz w:val="22"/>
          <w:lang w:eastAsia="en-US"/>
        </w:rPr>
      </w:pPr>
    </w:p>
    <w:p w14:paraId="57362CCB"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Serán de peso estándar, de fabricación nacional y acabado aluminizado; se utilizará en las partes expuestas, y en general en el servicio de los alimentadores y sub alimentadores, así señalados.</w:t>
      </w:r>
    </w:p>
    <w:p w14:paraId="54615777"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No se instalará embebido en concreto ni enterrado en la tierra.</w:t>
      </w:r>
    </w:p>
    <w:p w14:paraId="35654367" w14:textId="77777777" w:rsidR="00CF02B3" w:rsidRPr="00CF02B3" w:rsidRDefault="00CF02B3" w:rsidP="00CF02B3">
      <w:pPr>
        <w:widowControl w:val="0"/>
        <w:spacing w:after="0" w:line="276" w:lineRule="auto"/>
        <w:rPr>
          <w:rFonts w:ascii="Calibri" w:eastAsia="Arial" w:hAnsi="Calibri" w:cs="Arial"/>
          <w:sz w:val="22"/>
          <w:lang w:eastAsia="en-US"/>
        </w:rPr>
      </w:pPr>
    </w:p>
    <w:p w14:paraId="08D791B9" w14:textId="77777777" w:rsidR="00CF02B3" w:rsidRPr="00CF02B3" w:rsidRDefault="00CF02B3" w:rsidP="00CF02B3">
      <w:pPr>
        <w:widowControl w:val="0"/>
        <w:spacing w:after="0" w:line="276" w:lineRule="auto"/>
        <w:rPr>
          <w:rFonts w:ascii="Calibri" w:hAnsi="Calibri" w:cs="Times New Roman"/>
          <w:sz w:val="22"/>
          <w:lang w:eastAsia="en-US"/>
        </w:rPr>
      </w:pPr>
      <w:r w:rsidRPr="00CF02B3">
        <w:rPr>
          <w:rFonts w:ascii="Calibri" w:hAnsi="Calibri" w:cs="Times New Roman"/>
          <w:sz w:val="22"/>
          <w:lang w:eastAsia="en-US"/>
        </w:rPr>
        <w:t>ACCESORIOS DE LAS CANALIZACIONES.</w:t>
      </w:r>
    </w:p>
    <w:p w14:paraId="50FE2EBD" w14:textId="77777777" w:rsidR="00CF02B3" w:rsidRPr="00CF02B3" w:rsidRDefault="00CF02B3" w:rsidP="00CF02B3">
      <w:pPr>
        <w:widowControl w:val="0"/>
        <w:spacing w:after="0" w:line="276" w:lineRule="auto"/>
        <w:rPr>
          <w:rFonts w:ascii="Calibri" w:hAnsi="Calibri" w:cs="Times New Roman"/>
          <w:sz w:val="22"/>
          <w:lang w:eastAsia="en-US"/>
        </w:rPr>
      </w:pPr>
    </w:p>
    <w:p w14:paraId="4253DBE8"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Accesorios tales como: grapas, tuercas, “BUSHINGS”, camisas, etc., serán de hierro maleable o de acero.</w:t>
      </w:r>
    </w:p>
    <w:p w14:paraId="2628258E" w14:textId="77777777" w:rsidR="00CF02B3" w:rsidRPr="00CF02B3" w:rsidRDefault="00CF02B3" w:rsidP="00CF02B3">
      <w:pPr>
        <w:widowControl w:val="0"/>
        <w:spacing w:after="0" w:line="276" w:lineRule="auto"/>
        <w:rPr>
          <w:rFonts w:ascii="Calibri" w:eastAsia="Arial" w:hAnsi="Calibri" w:cs="Arial"/>
          <w:sz w:val="22"/>
          <w:lang w:eastAsia="en-US"/>
        </w:rPr>
      </w:pPr>
    </w:p>
    <w:p w14:paraId="6D357CFE" w14:textId="77777777" w:rsidR="00CF02B3" w:rsidRPr="00CF02B3" w:rsidRDefault="00CF02B3" w:rsidP="00CF02B3">
      <w:pPr>
        <w:widowControl w:val="0"/>
        <w:spacing w:after="0" w:line="276" w:lineRule="auto"/>
        <w:rPr>
          <w:rFonts w:ascii="Calibri" w:hAnsi="Calibri" w:cs="Times New Roman"/>
          <w:sz w:val="22"/>
          <w:lang w:eastAsia="en-US"/>
        </w:rPr>
      </w:pPr>
      <w:r w:rsidRPr="00CF02B3">
        <w:rPr>
          <w:rFonts w:ascii="Calibri" w:hAnsi="Calibri" w:cs="Times New Roman"/>
          <w:sz w:val="22"/>
          <w:lang w:eastAsia="en-US"/>
        </w:rPr>
        <w:t>CONDUCTORES</w:t>
      </w:r>
    </w:p>
    <w:p w14:paraId="38091642" w14:textId="77777777" w:rsidR="00CF02B3" w:rsidRPr="00CF02B3" w:rsidRDefault="00CF02B3" w:rsidP="00CF02B3">
      <w:pPr>
        <w:widowControl w:val="0"/>
        <w:spacing w:after="0" w:line="276" w:lineRule="auto"/>
        <w:rPr>
          <w:rFonts w:ascii="Calibri" w:hAnsi="Calibri" w:cs="Times New Roman"/>
          <w:sz w:val="22"/>
          <w:lang w:eastAsia="en-US"/>
        </w:rPr>
      </w:pPr>
    </w:p>
    <w:p w14:paraId="4FA7B0BA"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Todos los conductores para instalar en tuberías, para el alambrado de los servicios en baja tensión, circuitos alimentadores a paneles de distribución de alumbrado y fuerza, así como circuitos derivados serán de cobre sólido o cableado con forro de PVC, Nylon y aislamiento para 600 Voltios, tipo THHN.</w:t>
      </w:r>
    </w:p>
    <w:p w14:paraId="6F33A5BC"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Los calibres de </w:t>
      </w:r>
      <w:proofErr w:type="gramStart"/>
      <w:r w:rsidRPr="00CF02B3">
        <w:rPr>
          <w:rFonts w:ascii="Calibri" w:eastAsia="Arial" w:hAnsi="Calibri" w:cs="Arial"/>
          <w:sz w:val="22"/>
          <w:lang w:eastAsia="en-US"/>
        </w:rPr>
        <w:t>los mismos</w:t>
      </w:r>
      <w:proofErr w:type="gramEnd"/>
      <w:r w:rsidRPr="00CF02B3">
        <w:rPr>
          <w:rFonts w:ascii="Calibri" w:eastAsia="Arial" w:hAnsi="Calibri" w:cs="Arial"/>
          <w:sz w:val="22"/>
          <w:lang w:eastAsia="en-US"/>
        </w:rPr>
        <w:t xml:space="preserve"> serán según indicaciones en los planos y no serán menores al AWG 14 para alumbrado y AWG 12 para tomas de corriente, a menos que se especifique o detalle de otra manera.</w:t>
      </w:r>
    </w:p>
    <w:p w14:paraId="2B6A1928"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Los conductores del calibre igual o menor que el </w:t>
      </w:r>
      <w:proofErr w:type="spellStart"/>
      <w:r w:rsidRPr="00CF02B3">
        <w:rPr>
          <w:rFonts w:ascii="Calibri" w:eastAsia="Arial" w:hAnsi="Calibri" w:cs="Arial"/>
          <w:sz w:val="22"/>
          <w:lang w:eastAsia="en-US"/>
        </w:rPr>
        <w:t>Nº</w:t>
      </w:r>
      <w:proofErr w:type="spellEnd"/>
      <w:r w:rsidRPr="00CF02B3">
        <w:rPr>
          <w:rFonts w:ascii="Calibri" w:eastAsia="Arial" w:hAnsi="Calibri" w:cs="Arial"/>
          <w:sz w:val="22"/>
          <w:lang w:eastAsia="en-US"/>
        </w:rPr>
        <w:t xml:space="preserve"> 10 AWG, serán sólidos, mientras que los conductores del calibre igual o mayor que el </w:t>
      </w:r>
      <w:proofErr w:type="spellStart"/>
      <w:r w:rsidRPr="00CF02B3">
        <w:rPr>
          <w:rFonts w:ascii="Calibri" w:eastAsia="Arial" w:hAnsi="Calibri" w:cs="Arial"/>
          <w:sz w:val="22"/>
          <w:lang w:eastAsia="en-US"/>
        </w:rPr>
        <w:t>Nº</w:t>
      </w:r>
      <w:proofErr w:type="spellEnd"/>
      <w:r w:rsidRPr="00CF02B3">
        <w:rPr>
          <w:rFonts w:ascii="Calibri" w:eastAsia="Arial" w:hAnsi="Calibri" w:cs="Arial"/>
          <w:sz w:val="22"/>
          <w:lang w:eastAsia="en-US"/>
        </w:rPr>
        <w:t xml:space="preserve"> 8 AWG, deberán ser cableados.</w:t>
      </w:r>
    </w:p>
    <w:p w14:paraId="2053D0C0"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Para las bajadas desde cajas de salida de techo hasta luminarias empotradas o adosadas a cielo falso deberá usarse cable TSJ 14/3 en todas las luminarias sin excepción; el cual saldrá de dichas cajas y entrará al cuerpo de las luminarias a través de conectadores rectos de 1/2" pulgada de diámetro independientemente de las </w:t>
      </w:r>
      <w:r w:rsidRPr="00CF02B3">
        <w:rPr>
          <w:rFonts w:ascii="Calibri" w:eastAsia="Arial" w:hAnsi="Calibri" w:cs="Arial"/>
          <w:sz w:val="22"/>
          <w:lang w:eastAsia="en-US"/>
        </w:rPr>
        <w:lastRenderedPageBreak/>
        <w:t>cajas de salida situadas en el techo.</w:t>
      </w:r>
    </w:p>
    <w:p w14:paraId="4A7C1896"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Siempre que deba alimentarse un receptáculo adosado al cielo falso, deberá instalarse otra caja octogonal sobre dicho cielo para el receptáculo y conectar el cable de bajada.</w:t>
      </w:r>
    </w:p>
    <w:p w14:paraId="15C80D3C"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Se usará cable con chaqueta aislante de color para todo alambrado hasta el calibre AWG 2 inclusive tal como se describe a continuación.</w:t>
      </w:r>
    </w:p>
    <w:p w14:paraId="36B06900" w14:textId="77777777" w:rsidR="00CF02B3" w:rsidRPr="00CF02B3" w:rsidRDefault="00CF02B3" w:rsidP="00CF02B3">
      <w:pPr>
        <w:widowControl w:val="0"/>
        <w:tabs>
          <w:tab w:val="left" w:pos="5983"/>
        </w:tabs>
        <w:spacing w:after="0" w:line="276" w:lineRule="auto"/>
        <w:rPr>
          <w:rFonts w:ascii="Calibri" w:eastAsia="Arial" w:hAnsi="Calibri" w:cs="Arial"/>
          <w:sz w:val="22"/>
          <w:lang w:eastAsia="en-US"/>
        </w:rPr>
      </w:pPr>
      <w:r w:rsidRPr="00CF02B3">
        <w:rPr>
          <w:rFonts w:ascii="Calibri" w:eastAsia="Arial" w:hAnsi="Calibri" w:cs="Arial"/>
          <w:sz w:val="22"/>
          <w:lang w:eastAsia="en-US"/>
        </w:rPr>
        <w:t>Fase A</w:t>
      </w:r>
      <w:r w:rsidRPr="00CF02B3">
        <w:rPr>
          <w:rFonts w:ascii="Calibri" w:eastAsia="Arial" w:hAnsi="Calibri" w:cs="Arial"/>
          <w:sz w:val="22"/>
          <w:lang w:eastAsia="en-US"/>
        </w:rPr>
        <w:tab/>
        <w:t>Negro</w:t>
      </w:r>
    </w:p>
    <w:p w14:paraId="28B8F34D" w14:textId="77777777" w:rsidR="00CF02B3" w:rsidRPr="00CF02B3" w:rsidRDefault="00CF02B3" w:rsidP="00CF02B3">
      <w:pPr>
        <w:widowControl w:val="0"/>
        <w:spacing w:after="0" w:line="276" w:lineRule="auto"/>
        <w:rPr>
          <w:rFonts w:ascii="Calibri" w:eastAsia="Arial" w:hAnsi="Calibri" w:cs="Arial"/>
          <w:sz w:val="22"/>
          <w:lang w:eastAsia="en-US"/>
        </w:rPr>
      </w:pPr>
    </w:p>
    <w:p w14:paraId="5A5AA3B1" w14:textId="77777777" w:rsidR="00CF02B3" w:rsidRPr="00CF02B3" w:rsidRDefault="00CF02B3" w:rsidP="00CF02B3">
      <w:pPr>
        <w:widowControl w:val="0"/>
        <w:tabs>
          <w:tab w:val="left" w:pos="5983"/>
        </w:tabs>
        <w:spacing w:after="0" w:line="276" w:lineRule="auto"/>
        <w:rPr>
          <w:rFonts w:ascii="Calibri" w:eastAsia="Arial" w:hAnsi="Calibri" w:cs="Arial"/>
          <w:sz w:val="22"/>
          <w:lang w:eastAsia="en-US"/>
        </w:rPr>
      </w:pPr>
      <w:r w:rsidRPr="00CF02B3">
        <w:rPr>
          <w:rFonts w:ascii="Calibri" w:eastAsia="Arial" w:hAnsi="Calibri" w:cs="Arial"/>
          <w:sz w:val="22"/>
          <w:lang w:eastAsia="en-US"/>
        </w:rPr>
        <w:t>Fase B</w:t>
      </w:r>
      <w:r w:rsidRPr="00CF02B3">
        <w:rPr>
          <w:rFonts w:ascii="Calibri" w:eastAsia="Arial" w:hAnsi="Calibri" w:cs="Arial"/>
          <w:sz w:val="22"/>
          <w:lang w:eastAsia="en-US"/>
        </w:rPr>
        <w:tab/>
        <w:t>Rojo</w:t>
      </w:r>
    </w:p>
    <w:p w14:paraId="6246AB85" w14:textId="77777777" w:rsidR="00CF02B3" w:rsidRPr="00CF02B3" w:rsidRDefault="00CF02B3" w:rsidP="00CF02B3">
      <w:pPr>
        <w:widowControl w:val="0"/>
        <w:spacing w:after="0" w:line="276" w:lineRule="auto"/>
        <w:rPr>
          <w:rFonts w:ascii="Calibri" w:eastAsia="Arial" w:hAnsi="Calibri" w:cs="Arial"/>
          <w:sz w:val="22"/>
          <w:lang w:eastAsia="en-US"/>
        </w:rPr>
      </w:pPr>
    </w:p>
    <w:p w14:paraId="4C2EEE93" w14:textId="77777777" w:rsidR="00CF02B3" w:rsidRPr="00CF02B3" w:rsidRDefault="00CF02B3" w:rsidP="00CF02B3">
      <w:pPr>
        <w:widowControl w:val="0"/>
        <w:tabs>
          <w:tab w:val="left" w:pos="5983"/>
        </w:tabs>
        <w:spacing w:after="0" w:line="276" w:lineRule="auto"/>
        <w:rPr>
          <w:rFonts w:ascii="Calibri" w:eastAsia="Arial" w:hAnsi="Calibri" w:cs="Arial"/>
          <w:sz w:val="22"/>
          <w:lang w:eastAsia="en-US"/>
        </w:rPr>
      </w:pPr>
      <w:r w:rsidRPr="00CF02B3">
        <w:rPr>
          <w:rFonts w:ascii="Calibri" w:eastAsia="Arial" w:hAnsi="Calibri" w:cs="Arial"/>
          <w:sz w:val="22"/>
          <w:lang w:eastAsia="en-US"/>
        </w:rPr>
        <w:t>Neutro</w:t>
      </w:r>
      <w:r w:rsidRPr="00CF02B3">
        <w:rPr>
          <w:rFonts w:ascii="Calibri" w:eastAsia="Arial" w:hAnsi="Calibri" w:cs="Arial"/>
          <w:sz w:val="22"/>
          <w:lang w:eastAsia="en-US"/>
        </w:rPr>
        <w:tab/>
        <w:t>Blanco</w:t>
      </w:r>
    </w:p>
    <w:p w14:paraId="3F834E66" w14:textId="77777777" w:rsidR="00CF02B3" w:rsidRPr="00CF02B3" w:rsidRDefault="00CF02B3" w:rsidP="00CF02B3">
      <w:pPr>
        <w:widowControl w:val="0"/>
        <w:spacing w:after="0" w:line="276" w:lineRule="auto"/>
        <w:rPr>
          <w:rFonts w:ascii="Calibri" w:eastAsia="Arial" w:hAnsi="Calibri" w:cs="Arial"/>
          <w:sz w:val="22"/>
          <w:lang w:eastAsia="en-US"/>
        </w:rPr>
      </w:pPr>
    </w:p>
    <w:p w14:paraId="2B638675"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Polarización (carcasas y partes </w:t>
      </w:r>
      <w:proofErr w:type="gramStart"/>
      <w:r w:rsidRPr="00CF02B3">
        <w:rPr>
          <w:rFonts w:ascii="Calibri" w:eastAsia="Arial" w:hAnsi="Calibri" w:cs="Arial"/>
          <w:sz w:val="22"/>
          <w:lang w:eastAsia="en-US"/>
        </w:rPr>
        <w:t xml:space="preserve">metálicas)   </w:t>
      </w:r>
      <w:proofErr w:type="gramEnd"/>
      <w:r w:rsidRPr="00CF02B3">
        <w:rPr>
          <w:rFonts w:ascii="Calibri" w:eastAsia="Arial" w:hAnsi="Calibri" w:cs="Arial"/>
          <w:sz w:val="22"/>
          <w:lang w:eastAsia="en-US"/>
        </w:rPr>
        <w:t xml:space="preserve">                           Verde</w:t>
      </w:r>
    </w:p>
    <w:p w14:paraId="242A0375" w14:textId="77777777" w:rsidR="00CF02B3" w:rsidRPr="00CF02B3" w:rsidRDefault="00CF02B3" w:rsidP="00CF02B3">
      <w:pPr>
        <w:widowControl w:val="0"/>
        <w:spacing w:after="0" w:line="276" w:lineRule="auto"/>
        <w:rPr>
          <w:rFonts w:ascii="Calibri" w:eastAsia="Arial" w:hAnsi="Calibri" w:cs="Arial"/>
          <w:sz w:val="22"/>
          <w:lang w:eastAsia="en-US"/>
        </w:rPr>
      </w:pPr>
    </w:p>
    <w:p w14:paraId="7AD367E2" w14:textId="77777777" w:rsidR="00CF02B3" w:rsidRPr="00CF02B3" w:rsidRDefault="00CF02B3" w:rsidP="00CF02B3">
      <w:pPr>
        <w:widowControl w:val="0"/>
        <w:tabs>
          <w:tab w:val="left" w:pos="5983"/>
        </w:tabs>
        <w:spacing w:after="0" w:line="276" w:lineRule="auto"/>
        <w:rPr>
          <w:rFonts w:ascii="Calibri" w:eastAsia="Arial" w:hAnsi="Calibri" w:cs="Arial"/>
          <w:sz w:val="22"/>
          <w:lang w:eastAsia="en-US"/>
        </w:rPr>
      </w:pPr>
      <w:r w:rsidRPr="00CF02B3">
        <w:rPr>
          <w:rFonts w:ascii="Calibri" w:eastAsia="Arial" w:hAnsi="Calibri" w:cs="Arial"/>
          <w:sz w:val="22"/>
          <w:lang w:eastAsia="en-US"/>
        </w:rPr>
        <w:t>Tierra aislada (IG)</w:t>
      </w:r>
      <w:r w:rsidRPr="00CF02B3">
        <w:rPr>
          <w:rFonts w:ascii="Calibri" w:eastAsia="Arial" w:hAnsi="Calibri" w:cs="Arial"/>
          <w:sz w:val="22"/>
          <w:lang w:eastAsia="en-US"/>
        </w:rPr>
        <w:tab/>
        <w:t>Amarillo con raya de color verde</w:t>
      </w:r>
    </w:p>
    <w:p w14:paraId="1B4534C7" w14:textId="77777777" w:rsidR="00CF02B3" w:rsidRPr="00CF02B3" w:rsidRDefault="00CF02B3" w:rsidP="00CF02B3">
      <w:pPr>
        <w:widowControl w:val="0"/>
        <w:spacing w:after="0" w:line="276" w:lineRule="auto"/>
        <w:rPr>
          <w:rFonts w:ascii="Calibri" w:eastAsia="Arial" w:hAnsi="Calibri" w:cs="Arial"/>
          <w:sz w:val="22"/>
          <w:lang w:eastAsia="en-US"/>
        </w:rPr>
      </w:pPr>
    </w:p>
    <w:p w14:paraId="49066A85" w14:textId="77777777" w:rsidR="00CF02B3" w:rsidRPr="00CF02B3" w:rsidRDefault="00CF02B3" w:rsidP="00CF02B3">
      <w:pPr>
        <w:widowControl w:val="0"/>
        <w:tabs>
          <w:tab w:val="left" w:pos="5983"/>
        </w:tabs>
        <w:spacing w:after="0" w:line="276" w:lineRule="auto"/>
        <w:rPr>
          <w:rFonts w:ascii="Calibri" w:eastAsia="Arial" w:hAnsi="Calibri" w:cs="Arial"/>
          <w:sz w:val="22"/>
          <w:lang w:eastAsia="en-US"/>
        </w:rPr>
      </w:pPr>
      <w:r w:rsidRPr="00CF02B3">
        <w:rPr>
          <w:rFonts w:ascii="Calibri" w:eastAsia="Arial" w:hAnsi="Calibri" w:cs="Arial"/>
          <w:sz w:val="22"/>
          <w:lang w:eastAsia="en-US"/>
        </w:rPr>
        <w:t>Regreso interruptor</w:t>
      </w:r>
      <w:r w:rsidRPr="00CF02B3">
        <w:rPr>
          <w:rFonts w:ascii="Calibri" w:eastAsia="Arial" w:hAnsi="Calibri" w:cs="Arial"/>
          <w:sz w:val="22"/>
          <w:lang w:eastAsia="en-US"/>
        </w:rPr>
        <w:tab/>
        <w:t>Amarillo</w:t>
      </w:r>
    </w:p>
    <w:p w14:paraId="16313AF3" w14:textId="77777777" w:rsidR="00CF02B3" w:rsidRPr="00CF02B3" w:rsidRDefault="00CF02B3" w:rsidP="00CF02B3">
      <w:pPr>
        <w:widowControl w:val="0"/>
        <w:spacing w:after="0" w:line="276" w:lineRule="auto"/>
        <w:rPr>
          <w:rFonts w:ascii="Calibri" w:eastAsia="Arial" w:hAnsi="Calibri" w:cs="Arial"/>
          <w:sz w:val="22"/>
          <w:lang w:eastAsia="en-US"/>
        </w:rPr>
      </w:pPr>
    </w:p>
    <w:p w14:paraId="79AF2C74"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Los conductores no serán colocados en el sistema de canalización hasta que éste no esté terminado y completamente seco a satisfacción de la supervisión.</w:t>
      </w:r>
    </w:p>
    <w:p w14:paraId="5049567A" w14:textId="77777777" w:rsidR="00CF02B3" w:rsidRPr="00CF02B3" w:rsidRDefault="00CF02B3" w:rsidP="00CF02B3">
      <w:pPr>
        <w:widowControl w:val="0"/>
        <w:spacing w:after="0" w:line="276" w:lineRule="auto"/>
        <w:rPr>
          <w:rFonts w:ascii="Calibri" w:eastAsia="Arial" w:hAnsi="Calibri" w:cs="Arial"/>
          <w:sz w:val="22"/>
          <w:lang w:eastAsia="en-US"/>
        </w:rPr>
      </w:pPr>
    </w:p>
    <w:p w14:paraId="2887555F" w14:textId="77777777" w:rsidR="00CF02B3" w:rsidRPr="00CF02B3" w:rsidRDefault="00CF02B3" w:rsidP="00CF02B3">
      <w:pPr>
        <w:widowControl w:val="0"/>
        <w:spacing w:after="0" w:line="276" w:lineRule="auto"/>
        <w:rPr>
          <w:rFonts w:ascii="Calibri" w:hAnsi="Calibri" w:cs="Times New Roman"/>
          <w:sz w:val="22"/>
          <w:lang w:eastAsia="en-US"/>
        </w:rPr>
      </w:pPr>
      <w:r w:rsidRPr="00CF02B3">
        <w:rPr>
          <w:rFonts w:ascii="Calibri" w:hAnsi="Calibri" w:cs="Times New Roman"/>
          <w:sz w:val="22"/>
          <w:lang w:eastAsia="en-US"/>
        </w:rPr>
        <w:t>EMPALMES</w:t>
      </w:r>
    </w:p>
    <w:p w14:paraId="6AE2E930" w14:textId="77777777" w:rsidR="00CF02B3" w:rsidRPr="00CF02B3" w:rsidRDefault="00CF02B3" w:rsidP="00CF02B3">
      <w:pPr>
        <w:widowControl w:val="0"/>
        <w:spacing w:after="0" w:line="276" w:lineRule="auto"/>
        <w:rPr>
          <w:rFonts w:ascii="Calibri" w:eastAsia="Arial" w:hAnsi="Calibri" w:cs="Arial"/>
          <w:sz w:val="22"/>
          <w:lang w:eastAsia="en-US"/>
        </w:rPr>
      </w:pPr>
    </w:p>
    <w:p w14:paraId="1E18C1D0"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Todos los empalmes de conductores del calibre AWG 10 o menos, deberá ser soldado con aleación estaño-plomo con alma de resina y conectores del tipo </w:t>
      </w:r>
      <w:proofErr w:type="spellStart"/>
      <w:r w:rsidRPr="00CF02B3">
        <w:rPr>
          <w:rFonts w:ascii="Calibri" w:eastAsia="Arial" w:hAnsi="Calibri" w:cs="Arial"/>
          <w:sz w:val="22"/>
          <w:lang w:eastAsia="en-US"/>
        </w:rPr>
        <w:t>Scotchlock</w:t>
      </w:r>
      <w:proofErr w:type="spellEnd"/>
      <w:r w:rsidRPr="00CF02B3">
        <w:rPr>
          <w:rFonts w:ascii="Calibri" w:eastAsia="Arial" w:hAnsi="Calibri" w:cs="Arial"/>
          <w:sz w:val="22"/>
          <w:lang w:eastAsia="en-US"/>
        </w:rPr>
        <w:t>.</w:t>
      </w:r>
    </w:p>
    <w:p w14:paraId="36D00747"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Cuando en algún empalme se utilice un conductor de calibre igual o mayor al AWG 8, deberán utilizarse uniones bimetálicas para </w:t>
      </w:r>
      <w:proofErr w:type="spellStart"/>
      <w:r w:rsidRPr="00CF02B3">
        <w:rPr>
          <w:rFonts w:ascii="Calibri" w:eastAsia="Arial" w:hAnsi="Calibri" w:cs="Arial"/>
          <w:sz w:val="22"/>
          <w:lang w:eastAsia="en-US"/>
        </w:rPr>
        <w:t>nicopresar</w:t>
      </w:r>
      <w:proofErr w:type="spellEnd"/>
      <w:r w:rsidRPr="00CF02B3">
        <w:rPr>
          <w:rFonts w:ascii="Calibri" w:eastAsia="Arial" w:hAnsi="Calibri" w:cs="Arial"/>
          <w:sz w:val="22"/>
          <w:lang w:eastAsia="en-US"/>
        </w:rPr>
        <w:t xml:space="preserve">, los que al ser instalados deberán ser recubierto con cinta de hule </w:t>
      </w:r>
      <w:proofErr w:type="spellStart"/>
      <w:r w:rsidRPr="00CF02B3">
        <w:rPr>
          <w:rFonts w:ascii="Calibri" w:eastAsia="Arial" w:hAnsi="Calibri" w:cs="Arial"/>
          <w:sz w:val="22"/>
          <w:lang w:eastAsia="en-US"/>
        </w:rPr>
        <w:t>Nº</w:t>
      </w:r>
      <w:proofErr w:type="spellEnd"/>
      <w:r w:rsidRPr="00CF02B3">
        <w:rPr>
          <w:rFonts w:ascii="Calibri" w:eastAsia="Arial" w:hAnsi="Calibri" w:cs="Arial"/>
          <w:sz w:val="22"/>
          <w:lang w:eastAsia="en-US"/>
        </w:rPr>
        <w:t xml:space="preserve"> 23 y ésta a su vez cubierta con cinta No.33. No se permitirán empalmes fuera de las cajas de empalme.</w:t>
      </w:r>
    </w:p>
    <w:p w14:paraId="65B409E7" w14:textId="77777777" w:rsidR="00CF02B3" w:rsidRPr="00CF02B3" w:rsidRDefault="00CF02B3" w:rsidP="00CF02B3">
      <w:pPr>
        <w:widowControl w:val="0"/>
        <w:spacing w:after="0" w:line="276" w:lineRule="auto"/>
        <w:rPr>
          <w:rFonts w:ascii="Calibri" w:eastAsia="Arial" w:hAnsi="Calibri" w:cs="Arial"/>
          <w:sz w:val="22"/>
          <w:lang w:eastAsia="en-US"/>
        </w:rPr>
      </w:pPr>
    </w:p>
    <w:p w14:paraId="46ECDE53" w14:textId="77777777" w:rsidR="00CF02B3" w:rsidRPr="00CF02B3" w:rsidRDefault="00CF02B3" w:rsidP="00CF02B3">
      <w:pPr>
        <w:widowControl w:val="0"/>
        <w:spacing w:after="0" w:line="276" w:lineRule="auto"/>
        <w:rPr>
          <w:rFonts w:ascii="Calibri" w:hAnsi="Calibri" w:cs="Times New Roman"/>
          <w:sz w:val="22"/>
          <w:lang w:eastAsia="en-US"/>
        </w:rPr>
      </w:pPr>
      <w:r w:rsidRPr="00CF02B3">
        <w:rPr>
          <w:rFonts w:ascii="Calibri" w:hAnsi="Calibri" w:cs="Times New Roman"/>
          <w:sz w:val="22"/>
          <w:lang w:eastAsia="en-US"/>
        </w:rPr>
        <w:t>CAJAS DE SALIDA Y DE EMPALME</w:t>
      </w:r>
    </w:p>
    <w:p w14:paraId="0819F637" w14:textId="77777777" w:rsidR="00CF02B3" w:rsidRPr="00CF02B3" w:rsidRDefault="00CF02B3" w:rsidP="00CF02B3">
      <w:pPr>
        <w:widowControl w:val="0"/>
        <w:spacing w:after="0" w:line="276" w:lineRule="auto"/>
        <w:rPr>
          <w:rFonts w:ascii="Calibri" w:eastAsia="Arial" w:hAnsi="Calibri" w:cs="Arial"/>
          <w:sz w:val="22"/>
          <w:lang w:eastAsia="en-US"/>
        </w:rPr>
      </w:pPr>
    </w:p>
    <w:p w14:paraId="67074A36"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Todas las cajas de salida para trabajo serán de hierro galvanizado tipo pesado de una sola pieza (las cajas rectangulares para tomacorrientes e interruptores serán antiexplosiva), con los pasa tubos (</w:t>
      </w:r>
      <w:proofErr w:type="spellStart"/>
      <w:r w:rsidRPr="00CF02B3">
        <w:rPr>
          <w:rFonts w:ascii="Calibri" w:eastAsia="Arial" w:hAnsi="Calibri" w:cs="Arial"/>
          <w:sz w:val="22"/>
          <w:lang w:eastAsia="en-US"/>
        </w:rPr>
        <w:t>knockouts</w:t>
      </w:r>
      <w:proofErr w:type="spellEnd"/>
      <w:r w:rsidRPr="00CF02B3">
        <w:rPr>
          <w:rFonts w:ascii="Calibri" w:eastAsia="Arial" w:hAnsi="Calibri" w:cs="Arial"/>
          <w:sz w:val="22"/>
          <w:lang w:eastAsia="en-US"/>
        </w:rPr>
        <w:t>) incluidos en el troquelado de conformación de las cajas, del tamaño especificado por el código.</w:t>
      </w:r>
    </w:p>
    <w:p w14:paraId="1DB6D63B"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Cada caja de salida será del tamaño, tipo y forma adaptados a su sitio particular para la clase de accesorios a usarse y será sujetada firmemente en donde se requiera.</w:t>
      </w:r>
    </w:p>
    <w:p w14:paraId="0A455C65"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Las cajas octogonales, así como las cuadradas y las de empalme deberán estar provistas de tapadera atornillada.</w:t>
      </w:r>
    </w:p>
    <w:p w14:paraId="21F642B2"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Las</w:t>
      </w:r>
      <w:r w:rsidRPr="00CF02B3">
        <w:rPr>
          <w:rFonts w:ascii="Calibri" w:eastAsia="Arial" w:hAnsi="Calibri" w:cs="Arial"/>
          <w:spacing w:val="-19"/>
          <w:sz w:val="22"/>
          <w:lang w:eastAsia="en-US"/>
        </w:rPr>
        <w:t xml:space="preserve"> </w:t>
      </w:r>
      <w:r w:rsidRPr="00CF02B3">
        <w:rPr>
          <w:rFonts w:ascii="Calibri" w:eastAsia="Arial" w:hAnsi="Calibri" w:cs="Arial"/>
          <w:sz w:val="22"/>
          <w:lang w:eastAsia="en-US"/>
        </w:rPr>
        <w:t>cajas</w:t>
      </w:r>
      <w:r w:rsidRPr="00CF02B3">
        <w:rPr>
          <w:rFonts w:ascii="Calibri" w:eastAsia="Arial" w:hAnsi="Calibri" w:cs="Arial"/>
          <w:spacing w:val="-18"/>
          <w:sz w:val="22"/>
          <w:lang w:eastAsia="en-US"/>
        </w:rPr>
        <w:t xml:space="preserve"> </w:t>
      </w:r>
      <w:r w:rsidRPr="00CF02B3">
        <w:rPr>
          <w:rFonts w:ascii="Calibri" w:eastAsia="Arial" w:hAnsi="Calibri" w:cs="Arial"/>
          <w:sz w:val="22"/>
          <w:lang w:eastAsia="en-US"/>
        </w:rPr>
        <w:t>rectangulares,</w:t>
      </w:r>
      <w:r w:rsidRPr="00CF02B3">
        <w:rPr>
          <w:rFonts w:ascii="Calibri" w:eastAsia="Arial" w:hAnsi="Calibri" w:cs="Arial"/>
          <w:spacing w:val="-18"/>
          <w:sz w:val="22"/>
          <w:lang w:eastAsia="en-US"/>
        </w:rPr>
        <w:t xml:space="preserve"> </w:t>
      </w:r>
      <w:r w:rsidRPr="00CF02B3">
        <w:rPr>
          <w:rFonts w:ascii="Calibri" w:eastAsia="Arial" w:hAnsi="Calibri" w:cs="Arial"/>
          <w:sz w:val="22"/>
          <w:lang w:eastAsia="en-US"/>
        </w:rPr>
        <w:t>octogonales</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y</w:t>
      </w:r>
      <w:r w:rsidRPr="00CF02B3">
        <w:rPr>
          <w:rFonts w:ascii="Calibri" w:eastAsia="Arial" w:hAnsi="Calibri" w:cs="Arial"/>
          <w:spacing w:val="-21"/>
          <w:sz w:val="22"/>
          <w:lang w:eastAsia="en-US"/>
        </w:rPr>
        <w:t xml:space="preserve"> </w:t>
      </w:r>
      <w:r w:rsidRPr="00CF02B3">
        <w:rPr>
          <w:rFonts w:ascii="Calibri" w:eastAsia="Arial" w:hAnsi="Calibri" w:cs="Arial"/>
          <w:sz w:val="22"/>
          <w:lang w:eastAsia="en-US"/>
        </w:rPr>
        <w:t>cuadradas</w:t>
      </w:r>
      <w:r w:rsidRPr="00CF02B3">
        <w:rPr>
          <w:rFonts w:ascii="Calibri" w:eastAsia="Arial" w:hAnsi="Calibri" w:cs="Arial"/>
          <w:spacing w:val="-21"/>
          <w:sz w:val="22"/>
          <w:lang w:eastAsia="en-US"/>
        </w:rPr>
        <w:t xml:space="preserve"> </w:t>
      </w:r>
      <w:r w:rsidRPr="00CF02B3">
        <w:rPr>
          <w:rFonts w:ascii="Calibri" w:eastAsia="Arial" w:hAnsi="Calibri" w:cs="Arial"/>
          <w:sz w:val="22"/>
          <w:lang w:eastAsia="en-US"/>
        </w:rPr>
        <w:t>deberán</w:t>
      </w:r>
      <w:r w:rsidRPr="00CF02B3">
        <w:rPr>
          <w:rFonts w:ascii="Calibri" w:eastAsia="Arial" w:hAnsi="Calibri" w:cs="Arial"/>
          <w:spacing w:val="-17"/>
          <w:sz w:val="22"/>
          <w:lang w:eastAsia="en-US"/>
        </w:rPr>
        <w:t xml:space="preserve"> </w:t>
      </w:r>
      <w:r w:rsidRPr="00CF02B3">
        <w:rPr>
          <w:rFonts w:ascii="Calibri" w:eastAsia="Arial" w:hAnsi="Calibri" w:cs="Arial"/>
          <w:sz w:val="22"/>
          <w:lang w:eastAsia="en-US"/>
        </w:rPr>
        <w:t>cumplir</w:t>
      </w:r>
      <w:r w:rsidRPr="00CF02B3">
        <w:rPr>
          <w:rFonts w:ascii="Calibri" w:eastAsia="Arial" w:hAnsi="Calibri" w:cs="Arial"/>
          <w:spacing w:val="-19"/>
          <w:sz w:val="22"/>
          <w:lang w:eastAsia="en-US"/>
        </w:rPr>
        <w:t xml:space="preserve"> </w:t>
      </w:r>
      <w:r w:rsidRPr="00CF02B3">
        <w:rPr>
          <w:rFonts w:ascii="Calibri" w:eastAsia="Arial" w:hAnsi="Calibri" w:cs="Arial"/>
          <w:sz w:val="22"/>
          <w:lang w:eastAsia="en-US"/>
        </w:rPr>
        <w:t>las</w:t>
      </w:r>
      <w:r w:rsidRPr="00CF02B3">
        <w:rPr>
          <w:rFonts w:ascii="Calibri" w:eastAsia="Arial" w:hAnsi="Calibri" w:cs="Arial"/>
          <w:spacing w:val="-18"/>
          <w:sz w:val="22"/>
          <w:lang w:eastAsia="en-US"/>
        </w:rPr>
        <w:t xml:space="preserve"> </w:t>
      </w:r>
      <w:r w:rsidRPr="00CF02B3">
        <w:rPr>
          <w:rFonts w:ascii="Calibri" w:eastAsia="Arial" w:hAnsi="Calibri" w:cs="Arial"/>
          <w:sz w:val="22"/>
          <w:lang w:eastAsia="en-US"/>
        </w:rPr>
        <w:t>normas</w:t>
      </w:r>
      <w:r w:rsidRPr="00CF02B3">
        <w:rPr>
          <w:rFonts w:ascii="Calibri" w:eastAsia="Arial" w:hAnsi="Calibri" w:cs="Arial"/>
          <w:spacing w:val="-21"/>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17"/>
          <w:sz w:val="22"/>
          <w:lang w:eastAsia="en-US"/>
        </w:rPr>
        <w:t xml:space="preserve"> </w:t>
      </w:r>
      <w:r w:rsidRPr="00CF02B3">
        <w:rPr>
          <w:rFonts w:ascii="Calibri" w:eastAsia="Arial" w:hAnsi="Calibri" w:cs="Arial"/>
          <w:sz w:val="22"/>
          <w:lang w:eastAsia="en-US"/>
        </w:rPr>
        <w:t>calidad y medidas con cajas de normas americanas, certificadas bajo el sello</w:t>
      </w:r>
      <w:r w:rsidRPr="00CF02B3">
        <w:rPr>
          <w:rFonts w:ascii="Calibri" w:eastAsia="Arial" w:hAnsi="Calibri" w:cs="Arial"/>
          <w:spacing w:val="-17"/>
          <w:sz w:val="22"/>
          <w:lang w:eastAsia="en-US"/>
        </w:rPr>
        <w:t xml:space="preserve"> </w:t>
      </w:r>
      <w:r w:rsidRPr="00CF02B3">
        <w:rPr>
          <w:rFonts w:ascii="Calibri" w:eastAsia="Arial" w:hAnsi="Calibri" w:cs="Arial"/>
          <w:sz w:val="22"/>
          <w:lang w:eastAsia="en-US"/>
        </w:rPr>
        <w:t>UL.</w:t>
      </w:r>
    </w:p>
    <w:p w14:paraId="08354FDD" w14:textId="77777777" w:rsidR="00CF02B3" w:rsidRPr="00CF02B3" w:rsidRDefault="00CF02B3" w:rsidP="00CF02B3">
      <w:pPr>
        <w:spacing w:line="276" w:lineRule="auto"/>
        <w:rPr>
          <w:rFonts w:ascii="Calibri" w:hAnsi="Calibri" w:cs="Times New Roman"/>
          <w:sz w:val="22"/>
          <w:lang w:eastAsia="en-US"/>
        </w:rPr>
      </w:pPr>
    </w:p>
    <w:p w14:paraId="00458464" w14:textId="77777777" w:rsidR="00CF02B3" w:rsidRPr="00CF02B3" w:rsidRDefault="00CF02B3" w:rsidP="00CF02B3">
      <w:pPr>
        <w:spacing w:line="276" w:lineRule="auto"/>
        <w:rPr>
          <w:rFonts w:ascii="Calibri" w:hAnsi="Calibri" w:cs="Times New Roman"/>
          <w:b/>
          <w:bCs/>
          <w:sz w:val="22"/>
          <w:lang w:eastAsia="en-US"/>
        </w:rPr>
      </w:pPr>
      <w:r w:rsidRPr="00CF02B3">
        <w:rPr>
          <w:rFonts w:ascii="Calibri" w:hAnsi="Calibri" w:cs="Times New Roman"/>
          <w:b/>
          <w:bCs/>
          <w:sz w:val="22"/>
          <w:lang w:eastAsia="en-US"/>
        </w:rPr>
        <w:t>TOMACORRIENTES</w:t>
      </w:r>
      <w:r w:rsidRPr="00CF02B3">
        <w:rPr>
          <w:rFonts w:ascii="Calibri" w:hAnsi="Calibri" w:cs="Arial"/>
          <w:sz w:val="22"/>
          <w:lang w:eastAsia="en-US"/>
        </w:rPr>
        <w:t xml:space="preserve"> </w:t>
      </w:r>
    </w:p>
    <w:p w14:paraId="05F49F2A" w14:textId="77777777" w:rsidR="00CF02B3" w:rsidRPr="00CF02B3" w:rsidRDefault="00CF02B3" w:rsidP="00CF02B3">
      <w:pPr>
        <w:widowControl w:val="0"/>
        <w:spacing w:after="0" w:line="276" w:lineRule="auto"/>
        <w:rPr>
          <w:rFonts w:ascii="Calibri" w:eastAsia="Arial" w:hAnsi="Calibri" w:cs="Arial"/>
          <w:sz w:val="22"/>
          <w:lang w:eastAsia="en-US"/>
        </w:rPr>
      </w:pPr>
    </w:p>
    <w:p w14:paraId="148AAF88"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Los tomacorrientes serán dobles, polarizados, cuerpo entero, configuración NEMA 5-20R, 3 hilos, 3 clavijas, 20 A, 125 V AC, de Nylon extrafuerte, resistente al alto impacto, color marfil, grado industrial, uso rudo, barra de bronce, integral, tornillos integrales de bronce con cabeza combinada, tornillo de tierra para cableado posterior, LEVITON, CAT 5362I; Pass &amp; Seymour grado Especificación/ Comercial, CAT CR20-I, General Electric o mejor calidad.</w:t>
      </w:r>
    </w:p>
    <w:p w14:paraId="277CA8C5" w14:textId="77777777" w:rsidR="00CF02B3" w:rsidRPr="00CF02B3" w:rsidRDefault="00CF02B3" w:rsidP="00CF02B3">
      <w:pPr>
        <w:widowControl w:val="0"/>
        <w:spacing w:after="0" w:line="276" w:lineRule="auto"/>
        <w:rPr>
          <w:rFonts w:ascii="Calibri" w:eastAsia="Arial" w:hAnsi="Calibri" w:cs="Arial"/>
          <w:sz w:val="22"/>
          <w:lang w:eastAsia="en-US"/>
        </w:rPr>
      </w:pPr>
    </w:p>
    <w:p w14:paraId="74634F3D" w14:textId="77777777" w:rsidR="00CF02B3" w:rsidRPr="00CF02B3" w:rsidRDefault="00CF02B3" w:rsidP="00CF02B3">
      <w:pPr>
        <w:spacing w:line="276" w:lineRule="auto"/>
        <w:rPr>
          <w:rFonts w:ascii="Calibri" w:hAnsi="Calibri" w:cs="Times New Roman"/>
          <w:bCs/>
          <w:sz w:val="22"/>
          <w:lang w:eastAsia="en-US"/>
        </w:rPr>
      </w:pPr>
      <w:r w:rsidRPr="00CF02B3">
        <w:rPr>
          <w:rFonts w:ascii="Calibri" w:hAnsi="Calibri" w:cs="Times New Roman"/>
          <w:bCs/>
          <w:sz w:val="22"/>
          <w:lang w:eastAsia="en-US"/>
        </w:rPr>
        <w:t>ALTURAS DE LAS SALIDAS:</w:t>
      </w:r>
    </w:p>
    <w:p w14:paraId="20E3CC2A" w14:textId="77777777" w:rsidR="00CF02B3" w:rsidRPr="00CF02B3" w:rsidRDefault="00CF02B3" w:rsidP="00CF02B3">
      <w:pPr>
        <w:widowControl w:val="0"/>
        <w:spacing w:after="0" w:line="276" w:lineRule="auto"/>
        <w:rPr>
          <w:rFonts w:ascii="Calibri" w:eastAsia="Arial" w:hAnsi="Calibri" w:cs="Arial"/>
          <w:b/>
          <w:sz w:val="22"/>
          <w:lang w:eastAsia="en-US"/>
        </w:rPr>
      </w:pPr>
    </w:p>
    <w:p w14:paraId="5E1C1FD4"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Del piso terminado al centro de la caja:</w:t>
      </w:r>
    </w:p>
    <w:p w14:paraId="77FDE72C" w14:textId="77777777" w:rsidR="00CF02B3" w:rsidRPr="00CF02B3" w:rsidRDefault="00CF02B3" w:rsidP="00CF02B3">
      <w:pPr>
        <w:widowControl w:val="0"/>
        <w:spacing w:after="0" w:line="276" w:lineRule="auto"/>
        <w:rPr>
          <w:rFonts w:ascii="Calibri" w:eastAsia="Arial" w:hAnsi="Calibri" w:cs="Arial"/>
          <w:sz w:val="22"/>
          <w:lang w:eastAsia="en-US"/>
        </w:rPr>
      </w:pPr>
    </w:p>
    <w:p w14:paraId="629A770C" w14:textId="77777777" w:rsidR="00CF02B3" w:rsidRPr="00CF02B3" w:rsidRDefault="00CF02B3" w:rsidP="00CF02B3">
      <w:pPr>
        <w:widowControl w:val="0"/>
        <w:numPr>
          <w:ilvl w:val="0"/>
          <w:numId w:val="24"/>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t>Interruptores de pared: 1.20</w:t>
      </w:r>
      <w:r w:rsidRPr="00CF02B3">
        <w:rPr>
          <w:rFonts w:ascii="Calibri" w:hAnsi="Calibri" w:cs="Arial"/>
          <w:spacing w:val="-5"/>
          <w:sz w:val="22"/>
          <w:lang w:eastAsia="en-US"/>
        </w:rPr>
        <w:t xml:space="preserve"> </w:t>
      </w:r>
      <w:r w:rsidRPr="00CF02B3">
        <w:rPr>
          <w:rFonts w:ascii="Calibri" w:hAnsi="Calibri" w:cs="Arial"/>
          <w:sz w:val="22"/>
          <w:lang w:eastAsia="en-US"/>
        </w:rPr>
        <w:t>metros.</w:t>
      </w:r>
    </w:p>
    <w:p w14:paraId="5AD5EF22" w14:textId="77777777" w:rsidR="00CF02B3" w:rsidRPr="00CF02B3" w:rsidRDefault="00CF02B3" w:rsidP="00CF02B3">
      <w:pPr>
        <w:widowControl w:val="0"/>
        <w:spacing w:after="0" w:line="276" w:lineRule="auto"/>
        <w:ind w:left="567"/>
        <w:rPr>
          <w:rFonts w:ascii="Calibri" w:eastAsia="Arial" w:hAnsi="Calibri" w:cs="Arial"/>
          <w:sz w:val="22"/>
          <w:lang w:val="en-US" w:eastAsia="en-US"/>
        </w:rPr>
      </w:pPr>
    </w:p>
    <w:p w14:paraId="5C43DB25" w14:textId="77777777" w:rsidR="00CF02B3" w:rsidRPr="00CF02B3" w:rsidRDefault="00CF02B3" w:rsidP="00CF02B3">
      <w:pPr>
        <w:widowControl w:val="0"/>
        <w:numPr>
          <w:ilvl w:val="0"/>
          <w:numId w:val="24"/>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t>Tomacorrientes dobles polarizados de pared: 0.30</w:t>
      </w:r>
      <w:r w:rsidRPr="00CF02B3">
        <w:rPr>
          <w:rFonts w:ascii="Calibri" w:hAnsi="Calibri" w:cs="Arial"/>
          <w:spacing w:val="-11"/>
          <w:sz w:val="22"/>
          <w:lang w:eastAsia="en-US"/>
        </w:rPr>
        <w:t xml:space="preserve"> </w:t>
      </w:r>
      <w:r w:rsidRPr="00CF02B3">
        <w:rPr>
          <w:rFonts w:ascii="Calibri" w:hAnsi="Calibri" w:cs="Arial"/>
          <w:sz w:val="22"/>
          <w:lang w:eastAsia="en-US"/>
        </w:rPr>
        <w:t xml:space="preserve">metros en aulas y demás espacios, 1.20 metros en </w:t>
      </w:r>
      <w:proofErr w:type="spellStart"/>
      <w:r w:rsidRPr="00CF02B3">
        <w:rPr>
          <w:rFonts w:ascii="Calibri" w:hAnsi="Calibri" w:cs="Arial"/>
          <w:sz w:val="22"/>
          <w:lang w:eastAsia="en-US"/>
        </w:rPr>
        <w:t>parvularia</w:t>
      </w:r>
      <w:proofErr w:type="spellEnd"/>
      <w:r w:rsidRPr="00CF02B3">
        <w:rPr>
          <w:rFonts w:ascii="Calibri" w:hAnsi="Calibri" w:cs="Arial"/>
          <w:sz w:val="22"/>
          <w:lang w:eastAsia="en-US"/>
        </w:rPr>
        <w:t xml:space="preserve"> y serán TAMPER RESISTANT.</w:t>
      </w:r>
    </w:p>
    <w:p w14:paraId="323AF495" w14:textId="77777777" w:rsidR="00CF02B3" w:rsidRPr="00CF02B3" w:rsidRDefault="00CF02B3" w:rsidP="00CF02B3">
      <w:pPr>
        <w:widowControl w:val="0"/>
        <w:spacing w:after="0" w:line="276" w:lineRule="auto"/>
        <w:ind w:left="567"/>
        <w:rPr>
          <w:rFonts w:ascii="Calibri" w:eastAsia="Arial" w:hAnsi="Calibri" w:cs="Arial"/>
          <w:sz w:val="22"/>
          <w:lang w:eastAsia="en-US"/>
        </w:rPr>
      </w:pPr>
    </w:p>
    <w:p w14:paraId="1AC5BF50" w14:textId="77777777" w:rsidR="00CF02B3" w:rsidRPr="00CF02B3" w:rsidRDefault="00CF02B3" w:rsidP="00CF02B3">
      <w:pPr>
        <w:widowControl w:val="0"/>
        <w:numPr>
          <w:ilvl w:val="0"/>
          <w:numId w:val="24"/>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t xml:space="preserve">Tableros Eléctricos (Centros de Cargas) y </w:t>
      </w:r>
      <w:proofErr w:type="spellStart"/>
      <w:r w:rsidRPr="00CF02B3">
        <w:rPr>
          <w:rFonts w:ascii="Calibri" w:hAnsi="Calibri" w:cs="Arial"/>
          <w:sz w:val="22"/>
          <w:lang w:eastAsia="en-US"/>
        </w:rPr>
        <w:t>Sub-tableros</w:t>
      </w:r>
      <w:proofErr w:type="spellEnd"/>
      <w:r w:rsidRPr="00CF02B3">
        <w:rPr>
          <w:rFonts w:ascii="Calibri" w:hAnsi="Calibri" w:cs="Arial"/>
          <w:sz w:val="22"/>
          <w:lang w:eastAsia="en-US"/>
        </w:rPr>
        <w:t>: 1.50 metros. Nota: No deberá sobrepasar una altura de 1.80 metros. para la instalación del disyuntor principal o MAIN.</w:t>
      </w:r>
    </w:p>
    <w:p w14:paraId="2F4928F8" w14:textId="77777777" w:rsidR="00CF02B3" w:rsidRPr="00CF02B3" w:rsidRDefault="00CF02B3" w:rsidP="00CF02B3">
      <w:pPr>
        <w:widowControl w:val="0"/>
        <w:numPr>
          <w:ilvl w:val="0"/>
          <w:numId w:val="24"/>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t>Controladores de Ventiladores de Techo: 1.60</w:t>
      </w:r>
      <w:r w:rsidRPr="00CF02B3">
        <w:rPr>
          <w:rFonts w:ascii="Calibri" w:hAnsi="Calibri" w:cs="Arial"/>
          <w:spacing w:val="-8"/>
          <w:sz w:val="22"/>
          <w:lang w:eastAsia="en-US"/>
        </w:rPr>
        <w:t xml:space="preserve"> </w:t>
      </w:r>
      <w:r w:rsidRPr="00CF02B3">
        <w:rPr>
          <w:rFonts w:ascii="Calibri" w:hAnsi="Calibri" w:cs="Arial"/>
          <w:sz w:val="22"/>
          <w:lang w:eastAsia="en-US"/>
        </w:rPr>
        <w:t>metros.</w:t>
      </w:r>
    </w:p>
    <w:p w14:paraId="24B581D2" w14:textId="77777777" w:rsidR="00CF02B3" w:rsidRPr="00CF02B3" w:rsidRDefault="00CF02B3" w:rsidP="00CF02B3">
      <w:pPr>
        <w:widowControl w:val="0"/>
        <w:spacing w:after="0" w:line="276" w:lineRule="auto"/>
        <w:ind w:left="567"/>
        <w:rPr>
          <w:rFonts w:ascii="Calibri" w:eastAsia="Arial" w:hAnsi="Calibri" w:cs="Arial"/>
          <w:sz w:val="22"/>
          <w:lang w:eastAsia="en-US"/>
        </w:rPr>
      </w:pPr>
    </w:p>
    <w:p w14:paraId="624212F4" w14:textId="77777777" w:rsidR="00CF02B3" w:rsidRPr="00CF02B3" w:rsidRDefault="00CF02B3" w:rsidP="00CF02B3">
      <w:pPr>
        <w:widowControl w:val="0"/>
        <w:spacing w:after="0" w:line="276" w:lineRule="auto"/>
        <w:rPr>
          <w:rFonts w:ascii="Calibri" w:eastAsia="Arial" w:hAnsi="Calibri" w:cs="Arial"/>
          <w:sz w:val="22"/>
          <w:lang w:eastAsia="en-US"/>
        </w:rPr>
      </w:pPr>
    </w:p>
    <w:p w14:paraId="1BDE074A" w14:textId="77777777" w:rsidR="00CF02B3" w:rsidRPr="00CF02B3" w:rsidRDefault="00CF02B3" w:rsidP="00CF02B3">
      <w:pPr>
        <w:widowControl w:val="0"/>
        <w:spacing w:after="0" w:line="276" w:lineRule="auto"/>
        <w:rPr>
          <w:rFonts w:ascii="Calibri" w:eastAsia="Arial" w:hAnsi="Calibri" w:cs="Arial"/>
          <w:sz w:val="22"/>
          <w:lang w:eastAsia="en-US"/>
        </w:rPr>
      </w:pPr>
    </w:p>
    <w:p w14:paraId="2FCA63E5" w14:textId="77777777" w:rsidR="00CF02B3" w:rsidRPr="00CF02B3" w:rsidRDefault="00CF02B3" w:rsidP="00CF02B3">
      <w:pPr>
        <w:spacing w:line="276" w:lineRule="auto"/>
        <w:rPr>
          <w:rFonts w:ascii="Calibri" w:hAnsi="Calibri" w:cs="Times New Roman"/>
          <w:bCs/>
          <w:sz w:val="22"/>
          <w:lang w:eastAsia="en-US"/>
        </w:rPr>
      </w:pPr>
      <w:r w:rsidRPr="00CF02B3">
        <w:rPr>
          <w:rFonts w:ascii="Calibri" w:hAnsi="Calibri" w:cs="Times New Roman"/>
          <w:bCs/>
          <w:sz w:val="22"/>
          <w:lang w:eastAsia="en-US"/>
        </w:rPr>
        <w:t>MÉTODOS DEL TRABAJO</w:t>
      </w:r>
    </w:p>
    <w:p w14:paraId="02672302" w14:textId="77777777" w:rsidR="00CF02B3" w:rsidRPr="00CF02B3" w:rsidRDefault="00CF02B3" w:rsidP="00CF02B3">
      <w:pPr>
        <w:widowControl w:val="0"/>
        <w:spacing w:after="0" w:line="276" w:lineRule="auto"/>
        <w:rPr>
          <w:rFonts w:ascii="Calibri" w:eastAsia="Arial" w:hAnsi="Calibri" w:cs="Arial"/>
          <w:b/>
          <w:sz w:val="22"/>
          <w:lang w:eastAsia="en-US"/>
        </w:rPr>
      </w:pPr>
    </w:p>
    <w:p w14:paraId="49B6BCE6"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Los procedimientos de la instalación eléctrica deberán ser llevados a cabo con mano</w:t>
      </w:r>
      <w:r w:rsidRPr="00CF02B3">
        <w:rPr>
          <w:rFonts w:ascii="Calibri" w:eastAsia="Arial" w:hAnsi="Calibri" w:cs="Arial"/>
          <w:spacing w:val="-45"/>
          <w:sz w:val="22"/>
          <w:lang w:eastAsia="en-US"/>
        </w:rPr>
        <w:t xml:space="preserve"> </w:t>
      </w:r>
      <w:r w:rsidRPr="00CF02B3">
        <w:rPr>
          <w:rFonts w:ascii="Calibri" w:eastAsia="Arial" w:hAnsi="Calibri" w:cs="Arial"/>
          <w:sz w:val="22"/>
          <w:lang w:eastAsia="en-US"/>
        </w:rPr>
        <w:t>de obra calificada y competente, con equipo y herramienta de trabajo completas, de buena calidad y en cantidad suficiente, todo esto deberá reflejarse en acabado y presentación impecable y profesional de la obra eléctrica.</w:t>
      </w:r>
    </w:p>
    <w:p w14:paraId="02798DBD"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En</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el</w:t>
      </w:r>
      <w:r w:rsidRPr="00CF02B3">
        <w:rPr>
          <w:rFonts w:ascii="Calibri" w:eastAsia="Arial" w:hAnsi="Calibri" w:cs="Arial"/>
          <w:spacing w:val="-5"/>
          <w:sz w:val="22"/>
          <w:lang w:eastAsia="en-US"/>
        </w:rPr>
        <w:t xml:space="preserve"> </w:t>
      </w:r>
      <w:r w:rsidRPr="00CF02B3">
        <w:rPr>
          <w:rFonts w:ascii="Calibri" w:eastAsia="Arial" w:hAnsi="Calibri" w:cs="Arial"/>
          <w:sz w:val="22"/>
          <w:lang w:eastAsia="en-US"/>
        </w:rPr>
        <w:t>proceso</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montaje</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luminarias</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deberá</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tenerse</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cuidado</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7"/>
          <w:sz w:val="22"/>
          <w:lang w:eastAsia="en-US"/>
        </w:rPr>
        <w:t xml:space="preserve"> </w:t>
      </w:r>
      <w:r w:rsidRPr="00CF02B3">
        <w:rPr>
          <w:rFonts w:ascii="Calibri" w:eastAsia="Arial" w:hAnsi="Calibri" w:cs="Arial"/>
          <w:sz w:val="22"/>
          <w:lang w:eastAsia="en-US"/>
        </w:rPr>
        <w:t>no</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dañar</w:t>
      </w:r>
      <w:r w:rsidRPr="00CF02B3">
        <w:rPr>
          <w:rFonts w:ascii="Calibri" w:eastAsia="Arial" w:hAnsi="Calibri" w:cs="Arial"/>
          <w:spacing w:val="-5"/>
          <w:sz w:val="22"/>
          <w:lang w:eastAsia="en-US"/>
        </w:rPr>
        <w:t xml:space="preserve"> </w:t>
      </w:r>
      <w:r w:rsidRPr="00CF02B3">
        <w:rPr>
          <w:rFonts w:ascii="Calibri" w:eastAsia="Arial" w:hAnsi="Calibri" w:cs="Arial"/>
          <w:sz w:val="22"/>
          <w:lang w:eastAsia="en-US"/>
        </w:rPr>
        <w:t>la</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pantalla, reflector, baño de protección y acabado, los agujeros para la conexión serán habilitados sólo los necesarios, y cualquier perforación a la caja será hecha con las herramientas adecuadas.</w:t>
      </w:r>
    </w:p>
    <w:p w14:paraId="0C3F4F66"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En la recepción de la obra no se permitirán lámparas quemadas, con franjas o manchas que indiquen anormalidad, luminarias defectuosas u operación inapropiada de los equipos por daños recibidos en la construcción, manejo o cualquier defecto que a juicio de la supervisión deba ser corregido por el contratista.</w:t>
      </w:r>
    </w:p>
    <w:p w14:paraId="73D5B753" w14:textId="77777777" w:rsidR="00CF02B3" w:rsidRPr="00CF02B3" w:rsidRDefault="00CF02B3" w:rsidP="00CF02B3">
      <w:pPr>
        <w:widowControl w:val="0"/>
        <w:spacing w:after="0" w:line="276" w:lineRule="auto"/>
        <w:rPr>
          <w:rFonts w:ascii="Calibri" w:eastAsia="Arial" w:hAnsi="Calibri" w:cs="Arial"/>
          <w:sz w:val="22"/>
          <w:lang w:eastAsia="en-US"/>
        </w:rPr>
      </w:pPr>
    </w:p>
    <w:p w14:paraId="68E6CF9F"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 xml:space="preserve">Todos los interruptores y tomacorrientes se instalarán </w:t>
      </w:r>
      <w:proofErr w:type="gramStart"/>
      <w:r w:rsidRPr="00CF02B3">
        <w:rPr>
          <w:rFonts w:ascii="Calibri" w:eastAsia="Arial" w:hAnsi="Calibri" w:cs="Arial"/>
          <w:sz w:val="22"/>
          <w:lang w:eastAsia="en-US"/>
        </w:rPr>
        <w:t>de acuerdo a</w:t>
      </w:r>
      <w:proofErr w:type="gramEnd"/>
      <w:r w:rsidRPr="00CF02B3">
        <w:rPr>
          <w:rFonts w:ascii="Calibri" w:eastAsia="Arial" w:hAnsi="Calibri" w:cs="Arial"/>
          <w:sz w:val="22"/>
          <w:lang w:eastAsia="en-US"/>
        </w:rPr>
        <w:t xml:space="preserve"> la ubicación y a la altura</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indicada</w:t>
      </w:r>
      <w:r w:rsidRPr="00CF02B3">
        <w:rPr>
          <w:rFonts w:ascii="Calibri" w:eastAsia="Arial" w:hAnsi="Calibri" w:cs="Arial"/>
          <w:spacing w:val="-19"/>
          <w:sz w:val="22"/>
          <w:lang w:eastAsia="en-US"/>
        </w:rPr>
        <w:t xml:space="preserve"> </w:t>
      </w:r>
      <w:r w:rsidRPr="00CF02B3">
        <w:rPr>
          <w:rFonts w:ascii="Calibri" w:eastAsia="Arial" w:hAnsi="Calibri" w:cs="Arial"/>
          <w:sz w:val="22"/>
          <w:lang w:eastAsia="en-US"/>
        </w:rPr>
        <w:t>en</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los</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planos</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respectivos,</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todos</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los</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elementos</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alumbrado</w:t>
      </w:r>
      <w:r w:rsidRPr="00CF02B3">
        <w:rPr>
          <w:rFonts w:ascii="Calibri" w:eastAsia="Arial" w:hAnsi="Calibri" w:cs="Arial"/>
          <w:spacing w:val="-19"/>
          <w:sz w:val="22"/>
          <w:lang w:eastAsia="en-US"/>
        </w:rPr>
        <w:t xml:space="preserve"> </w:t>
      </w:r>
      <w:r w:rsidRPr="00CF02B3">
        <w:rPr>
          <w:rFonts w:ascii="Calibri" w:eastAsia="Arial" w:hAnsi="Calibri" w:cs="Arial"/>
          <w:sz w:val="22"/>
          <w:lang w:eastAsia="en-US"/>
        </w:rPr>
        <w:t>se</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instalarán a</w:t>
      </w:r>
      <w:r w:rsidRPr="00CF02B3">
        <w:rPr>
          <w:rFonts w:ascii="Calibri" w:eastAsia="Arial" w:hAnsi="Calibri" w:cs="Arial"/>
          <w:spacing w:val="-12"/>
          <w:sz w:val="22"/>
          <w:lang w:eastAsia="en-US"/>
        </w:rPr>
        <w:t xml:space="preserve"> </w:t>
      </w:r>
      <w:r w:rsidRPr="00CF02B3">
        <w:rPr>
          <w:rFonts w:ascii="Calibri" w:eastAsia="Arial" w:hAnsi="Calibri" w:cs="Arial"/>
          <w:sz w:val="22"/>
          <w:lang w:eastAsia="en-US"/>
        </w:rPr>
        <w:t>plomo</w:t>
      </w:r>
      <w:r w:rsidRPr="00CF02B3">
        <w:rPr>
          <w:rFonts w:ascii="Calibri" w:eastAsia="Arial" w:hAnsi="Calibri" w:cs="Arial"/>
          <w:spacing w:val="-14"/>
          <w:sz w:val="22"/>
          <w:lang w:eastAsia="en-US"/>
        </w:rPr>
        <w:t xml:space="preserve"> </w:t>
      </w:r>
      <w:r w:rsidRPr="00CF02B3">
        <w:rPr>
          <w:rFonts w:ascii="Calibri" w:eastAsia="Arial" w:hAnsi="Calibri" w:cs="Arial"/>
          <w:sz w:val="22"/>
          <w:lang w:eastAsia="en-US"/>
        </w:rPr>
        <w:t>y</w:t>
      </w:r>
      <w:r w:rsidRPr="00CF02B3">
        <w:rPr>
          <w:rFonts w:ascii="Calibri" w:eastAsia="Arial" w:hAnsi="Calibri" w:cs="Arial"/>
          <w:spacing w:val="-15"/>
          <w:sz w:val="22"/>
          <w:lang w:eastAsia="en-US"/>
        </w:rPr>
        <w:t xml:space="preserve"> </w:t>
      </w:r>
      <w:r w:rsidRPr="00CF02B3">
        <w:rPr>
          <w:rFonts w:ascii="Calibri" w:eastAsia="Arial" w:hAnsi="Calibri" w:cs="Arial"/>
          <w:sz w:val="22"/>
          <w:lang w:eastAsia="en-US"/>
        </w:rPr>
        <w:t>a</w:t>
      </w:r>
      <w:r w:rsidRPr="00CF02B3">
        <w:rPr>
          <w:rFonts w:ascii="Calibri" w:eastAsia="Arial" w:hAnsi="Calibri" w:cs="Arial"/>
          <w:spacing w:val="-14"/>
          <w:sz w:val="22"/>
          <w:lang w:eastAsia="en-US"/>
        </w:rPr>
        <w:t xml:space="preserve"> </w:t>
      </w:r>
      <w:r w:rsidRPr="00CF02B3">
        <w:rPr>
          <w:rFonts w:ascii="Calibri" w:eastAsia="Arial" w:hAnsi="Calibri" w:cs="Arial"/>
          <w:sz w:val="22"/>
          <w:lang w:eastAsia="en-US"/>
        </w:rPr>
        <w:t>nivel,</w:t>
      </w:r>
      <w:r w:rsidRPr="00CF02B3">
        <w:rPr>
          <w:rFonts w:ascii="Calibri" w:eastAsia="Arial" w:hAnsi="Calibri" w:cs="Arial"/>
          <w:spacing w:val="-12"/>
          <w:sz w:val="22"/>
          <w:lang w:eastAsia="en-US"/>
        </w:rPr>
        <w:t xml:space="preserve"> </w:t>
      </w:r>
      <w:r w:rsidRPr="00CF02B3">
        <w:rPr>
          <w:rFonts w:ascii="Calibri" w:eastAsia="Arial" w:hAnsi="Calibri" w:cs="Arial"/>
          <w:sz w:val="22"/>
          <w:lang w:eastAsia="en-US"/>
        </w:rPr>
        <w:t>donde</w:t>
      </w:r>
      <w:r w:rsidRPr="00CF02B3">
        <w:rPr>
          <w:rFonts w:ascii="Calibri" w:eastAsia="Arial" w:hAnsi="Calibri" w:cs="Arial"/>
          <w:spacing w:val="-12"/>
          <w:sz w:val="22"/>
          <w:lang w:eastAsia="en-US"/>
        </w:rPr>
        <w:t xml:space="preserve"> </w:t>
      </w:r>
      <w:r w:rsidRPr="00CF02B3">
        <w:rPr>
          <w:rFonts w:ascii="Calibri" w:eastAsia="Arial" w:hAnsi="Calibri" w:cs="Arial"/>
          <w:sz w:val="22"/>
          <w:lang w:eastAsia="en-US"/>
        </w:rPr>
        <w:t>las</w:t>
      </w:r>
      <w:r w:rsidRPr="00CF02B3">
        <w:rPr>
          <w:rFonts w:ascii="Calibri" w:eastAsia="Arial" w:hAnsi="Calibri" w:cs="Arial"/>
          <w:spacing w:val="-13"/>
          <w:sz w:val="22"/>
          <w:lang w:eastAsia="en-US"/>
        </w:rPr>
        <w:t xml:space="preserve"> </w:t>
      </w:r>
      <w:r w:rsidRPr="00CF02B3">
        <w:rPr>
          <w:rFonts w:ascii="Calibri" w:eastAsia="Arial" w:hAnsi="Calibri" w:cs="Arial"/>
          <w:sz w:val="22"/>
          <w:lang w:eastAsia="en-US"/>
        </w:rPr>
        <w:t>cajas</w:t>
      </w:r>
      <w:r w:rsidRPr="00CF02B3">
        <w:rPr>
          <w:rFonts w:ascii="Calibri" w:eastAsia="Arial" w:hAnsi="Calibri" w:cs="Arial"/>
          <w:spacing w:val="-13"/>
          <w:sz w:val="22"/>
          <w:lang w:eastAsia="en-US"/>
        </w:rPr>
        <w:t xml:space="preserve"> </w:t>
      </w:r>
      <w:r w:rsidRPr="00CF02B3">
        <w:rPr>
          <w:rFonts w:ascii="Calibri" w:eastAsia="Arial" w:hAnsi="Calibri" w:cs="Arial"/>
          <w:sz w:val="22"/>
          <w:lang w:eastAsia="en-US"/>
        </w:rPr>
        <w:t>queden</w:t>
      </w:r>
      <w:r w:rsidRPr="00CF02B3">
        <w:rPr>
          <w:rFonts w:ascii="Calibri" w:eastAsia="Arial" w:hAnsi="Calibri" w:cs="Arial"/>
          <w:spacing w:val="-14"/>
          <w:sz w:val="22"/>
          <w:lang w:eastAsia="en-US"/>
        </w:rPr>
        <w:t xml:space="preserve"> </w:t>
      </w:r>
      <w:r w:rsidRPr="00CF02B3">
        <w:rPr>
          <w:rFonts w:ascii="Calibri" w:eastAsia="Arial" w:hAnsi="Calibri" w:cs="Arial"/>
          <w:sz w:val="22"/>
          <w:lang w:eastAsia="en-US"/>
        </w:rPr>
        <w:t>adentro</w:t>
      </w:r>
      <w:r w:rsidRPr="00CF02B3">
        <w:rPr>
          <w:rFonts w:ascii="Calibri" w:eastAsia="Arial" w:hAnsi="Calibri" w:cs="Arial"/>
          <w:spacing w:val="-14"/>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12"/>
          <w:sz w:val="22"/>
          <w:lang w:eastAsia="en-US"/>
        </w:rPr>
        <w:t xml:space="preserve"> </w:t>
      </w:r>
      <w:r w:rsidRPr="00CF02B3">
        <w:rPr>
          <w:rFonts w:ascii="Calibri" w:eastAsia="Arial" w:hAnsi="Calibri" w:cs="Arial"/>
          <w:sz w:val="22"/>
          <w:lang w:eastAsia="en-US"/>
        </w:rPr>
        <w:t>las</w:t>
      </w:r>
      <w:r w:rsidRPr="00CF02B3">
        <w:rPr>
          <w:rFonts w:ascii="Calibri" w:eastAsia="Arial" w:hAnsi="Calibri" w:cs="Arial"/>
          <w:spacing w:val="-13"/>
          <w:sz w:val="22"/>
          <w:lang w:eastAsia="en-US"/>
        </w:rPr>
        <w:t xml:space="preserve"> </w:t>
      </w:r>
      <w:r w:rsidRPr="00CF02B3">
        <w:rPr>
          <w:rFonts w:ascii="Calibri" w:eastAsia="Arial" w:hAnsi="Calibri" w:cs="Arial"/>
          <w:sz w:val="22"/>
          <w:lang w:eastAsia="en-US"/>
        </w:rPr>
        <w:t>paredes</w:t>
      </w:r>
      <w:r w:rsidRPr="00CF02B3">
        <w:rPr>
          <w:rFonts w:ascii="Calibri" w:eastAsia="Arial" w:hAnsi="Calibri" w:cs="Arial"/>
          <w:spacing w:val="-13"/>
          <w:sz w:val="22"/>
          <w:lang w:eastAsia="en-US"/>
        </w:rPr>
        <w:t xml:space="preserve"> </w:t>
      </w:r>
      <w:r w:rsidRPr="00CF02B3">
        <w:rPr>
          <w:rFonts w:ascii="Calibri" w:eastAsia="Arial" w:hAnsi="Calibri" w:cs="Arial"/>
          <w:sz w:val="22"/>
          <w:lang w:eastAsia="en-US"/>
        </w:rPr>
        <w:t>acabadas,</w:t>
      </w:r>
      <w:r w:rsidRPr="00CF02B3">
        <w:rPr>
          <w:rFonts w:ascii="Calibri" w:eastAsia="Arial" w:hAnsi="Calibri" w:cs="Arial"/>
          <w:spacing w:val="-14"/>
          <w:sz w:val="22"/>
          <w:lang w:eastAsia="en-US"/>
        </w:rPr>
        <w:t xml:space="preserve"> </w:t>
      </w:r>
      <w:r w:rsidRPr="00CF02B3">
        <w:rPr>
          <w:rFonts w:ascii="Calibri" w:eastAsia="Arial" w:hAnsi="Calibri" w:cs="Arial"/>
          <w:sz w:val="22"/>
          <w:lang w:eastAsia="en-US"/>
        </w:rPr>
        <w:t>se</w:t>
      </w:r>
      <w:r w:rsidRPr="00CF02B3">
        <w:rPr>
          <w:rFonts w:ascii="Calibri" w:eastAsia="Arial" w:hAnsi="Calibri" w:cs="Arial"/>
          <w:spacing w:val="-14"/>
          <w:sz w:val="22"/>
          <w:lang w:eastAsia="en-US"/>
        </w:rPr>
        <w:t xml:space="preserve"> </w:t>
      </w:r>
      <w:r w:rsidRPr="00CF02B3">
        <w:rPr>
          <w:rFonts w:ascii="Calibri" w:eastAsia="Arial" w:hAnsi="Calibri" w:cs="Arial"/>
          <w:sz w:val="22"/>
          <w:lang w:eastAsia="en-US"/>
        </w:rPr>
        <w:t>utilizarán cajas sin fondo y tornillos de la longitud apropiada para dejar la caja a nivel y que el interruptor</w:t>
      </w:r>
      <w:r w:rsidRPr="00CF02B3">
        <w:rPr>
          <w:rFonts w:ascii="Calibri" w:eastAsia="Arial" w:hAnsi="Calibri" w:cs="Arial"/>
          <w:spacing w:val="-19"/>
          <w:sz w:val="22"/>
          <w:lang w:eastAsia="en-US"/>
        </w:rPr>
        <w:t xml:space="preserve"> </w:t>
      </w:r>
      <w:r w:rsidRPr="00CF02B3">
        <w:rPr>
          <w:rFonts w:ascii="Calibri" w:eastAsia="Arial" w:hAnsi="Calibri" w:cs="Arial"/>
          <w:sz w:val="22"/>
          <w:lang w:eastAsia="en-US"/>
        </w:rPr>
        <w:t>quede</w:t>
      </w:r>
      <w:r w:rsidRPr="00CF02B3">
        <w:rPr>
          <w:rFonts w:ascii="Calibri" w:eastAsia="Arial" w:hAnsi="Calibri" w:cs="Arial"/>
          <w:spacing w:val="-16"/>
          <w:sz w:val="22"/>
          <w:lang w:eastAsia="en-US"/>
        </w:rPr>
        <w:t xml:space="preserve"> </w:t>
      </w:r>
      <w:r w:rsidRPr="00CF02B3">
        <w:rPr>
          <w:rFonts w:ascii="Calibri" w:eastAsia="Arial" w:hAnsi="Calibri" w:cs="Arial"/>
          <w:sz w:val="22"/>
          <w:lang w:eastAsia="en-US"/>
        </w:rPr>
        <w:t>en</w:t>
      </w:r>
      <w:r w:rsidRPr="00CF02B3">
        <w:rPr>
          <w:rFonts w:ascii="Calibri" w:eastAsia="Arial" w:hAnsi="Calibri" w:cs="Arial"/>
          <w:spacing w:val="-17"/>
          <w:sz w:val="22"/>
          <w:lang w:eastAsia="en-US"/>
        </w:rPr>
        <w:t xml:space="preserve"> </w:t>
      </w:r>
      <w:r w:rsidRPr="00CF02B3">
        <w:rPr>
          <w:rFonts w:ascii="Calibri" w:eastAsia="Arial" w:hAnsi="Calibri" w:cs="Arial"/>
          <w:sz w:val="22"/>
          <w:lang w:eastAsia="en-US"/>
        </w:rPr>
        <w:t>su</w:t>
      </w:r>
      <w:r w:rsidRPr="00CF02B3">
        <w:rPr>
          <w:rFonts w:ascii="Calibri" w:eastAsia="Arial" w:hAnsi="Calibri" w:cs="Arial"/>
          <w:spacing w:val="-19"/>
          <w:sz w:val="22"/>
          <w:lang w:eastAsia="en-US"/>
        </w:rPr>
        <w:t xml:space="preserve"> </w:t>
      </w:r>
      <w:r w:rsidRPr="00CF02B3">
        <w:rPr>
          <w:rFonts w:ascii="Calibri" w:eastAsia="Arial" w:hAnsi="Calibri" w:cs="Arial"/>
          <w:sz w:val="22"/>
          <w:lang w:eastAsia="en-US"/>
        </w:rPr>
        <w:t>posición</w:t>
      </w:r>
      <w:r w:rsidRPr="00CF02B3">
        <w:rPr>
          <w:rFonts w:ascii="Calibri" w:eastAsia="Arial" w:hAnsi="Calibri" w:cs="Arial"/>
          <w:spacing w:val="-16"/>
          <w:sz w:val="22"/>
          <w:lang w:eastAsia="en-US"/>
        </w:rPr>
        <w:t xml:space="preserve"> </w:t>
      </w:r>
      <w:r w:rsidRPr="00CF02B3">
        <w:rPr>
          <w:rFonts w:ascii="Calibri" w:eastAsia="Arial" w:hAnsi="Calibri" w:cs="Arial"/>
          <w:sz w:val="22"/>
          <w:lang w:eastAsia="en-US"/>
        </w:rPr>
        <w:t>correcta;</w:t>
      </w:r>
      <w:r w:rsidRPr="00CF02B3">
        <w:rPr>
          <w:rFonts w:ascii="Calibri" w:eastAsia="Arial" w:hAnsi="Calibri" w:cs="Arial"/>
          <w:spacing w:val="-17"/>
          <w:sz w:val="22"/>
          <w:lang w:eastAsia="en-US"/>
        </w:rPr>
        <w:t xml:space="preserve"> </w:t>
      </w:r>
      <w:r w:rsidRPr="00CF02B3">
        <w:rPr>
          <w:rFonts w:ascii="Calibri" w:eastAsia="Arial" w:hAnsi="Calibri" w:cs="Arial"/>
          <w:sz w:val="22"/>
          <w:lang w:eastAsia="en-US"/>
        </w:rPr>
        <w:t>no</w:t>
      </w:r>
      <w:r w:rsidRPr="00CF02B3">
        <w:rPr>
          <w:rFonts w:ascii="Calibri" w:eastAsia="Arial" w:hAnsi="Calibri" w:cs="Arial"/>
          <w:spacing w:val="-17"/>
          <w:sz w:val="22"/>
          <w:lang w:eastAsia="en-US"/>
        </w:rPr>
        <w:t xml:space="preserve"> </w:t>
      </w:r>
      <w:r w:rsidRPr="00CF02B3">
        <w:rPr>
          <w:rFonts w:ascii="Calibri" w:eastAsia="Arial" w:hAnsi="Calibri" w:cs="Arial"/>
          <w:sz w:val="22"/>
          <w:lang w:eastAsia="en-US"/>
        </w:rPr>
        <w:t>deberá</w:t>
      </w:r>
      <w:r w:rsidRPr="00CF02B3">
        <w:rPr>
          <w:rFonts w:ascii="Calibri" w:eastAsia="Arial" w:hAnsi="Calibri" w:cs="Arial"/>
          <w:spacing w:val="-19"/>
          <w:sz w:val="22"/>
          <w:lang w:eastAsia="en-US"/>
        </w:rPr>
        <w:t xml:space="preserve"> </w:t>
      </w:r>
      <w:r w:rsidRPr="00CF02B3">
        <w:rPr>
          <w:rFonts w:ascii="Calibri" w:eastAsia="Arial" w:hAnsi="Calibri" w:cs="Arial"/>
          <w:sz w:val="22"/>
          <w:lang w:eastAsia="en-US"/>
        </w:rPr>
        <w:t>utilizarse</w:t>
      </w:r>
      <w:r w:rsidRPr="00CF02B3">
        <w:rPr>
          <w:rFonts w:ascii="Calibri" w:eastAsia="Arial" w:hAnsi="Calibri" w:cs="Arial"/>
          <w:spacing w:val="-16"/>
          <w:sz w:val="22"/>
          <w:lang w:eastAsia="en-US"/>
        </w:rPr>
        <w:t xml:space="preserve"> </w:t>
      </w:r>
      <w:r w:rsidRPr="00CF02B3">
        <w:rPr>
          <w:rFonts w:ascii="Calibri" w:eastAsia="Arial" w:hAnsi="Calibri" w:cs="Arial"/>
          <w:sz w:val="22"/>
          <w:lang w:eastAsia="en-US"/>
        </w:rPr>
        <w:t>cuñas,</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láminas,</w:t>
      </w:r>
      <w:r w:rsidRPr="00CF02B3">
        <w:rPr>
          <w:rFonts w:ascii="Calibri" w:eastAsia="Arial" w:hAnsi="Calibri" w:cs="Arial"/>
          <w:spacing w:val="-17"/>
          <w:sz w:val="22"/>
          <w:lang w:eastAsia="en-US"/>
        </w:rPr>
        <w:t xml:space="preserve"> </w:t>
      </w:r>
      <w:r w:rsidRPr="00CF02B3">
        <w:rPr>
          <w:rFonts w:ascii="Calibri" w:eastAsia="Arial" w:hAnsi="Calibri" w:cs="Arial"/>
          <w:sz w:val="22"/>
          <w:lang w:eastAsia="en-US"/>
        </w:rPr>
        <w:t>arandelas, o bloques para alcanzar el</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nivel.</w:t>
      </w:r>
    </w:p>
    <w:p w14:paraId="79B7E7A4"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La</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tubería</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indicada</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en</w:t>
      </w:r>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losa</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se</w:t>
      </w:r>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instalará</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sobre</w:t>
      </w:r>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el</w:t>
      </w:r>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refuerzo</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6"/>
          <w:sz w:val="22"/>
          <w:lang w:eastAsia="en-US"/>
        </w:rPr>
        <w:t xml:space="preserve"> </w:t>
      </w:r>
      <w:proofErr w:type="gramStart"/>
      <w:r w:rsidRPr="00CF02B3">
        <w:rPr>
          <w:rFonts w:ascii="Calibri" w:eastAsia="Arial" w:hAnsi="Calibri" w:cs="Arial"/>
          <w:sz w:val="22"/>
          <w:lang w:eastAsia="en-US"/>
        </w:rPr>
        <w:t>la</w:t>
      </w:r>
      <w:r w:rsidRPr="00CF02B3">
        <w:rPr>
          <w:rFonts w:ascii="Calibri" w:eastAsia="Arial" w:hAnsi="Calibri" w:cs="Arial"/>
          <w:spacing w:val="-7"/>
          <w:sz w:val="22"/>
          <w:lang w:eastAsia="en-US"/>
        </w:rPr>
        <w:t xml:space="preserve"> </w:t>
      </w:r>
      <w:r w:rsidRPr="00CF02B3">
        <w:rPr>
          <w:rFonts w:ascii="Calibri" w:eastAsia="Arial" w:hAnsi="Calibri" w:cs="Arial"/>
          <w:sz w:val="22"/>
          <w:lang w:eastAsia="en-US"/>
        </w:rPr>
        <w:t>misma</w:t>
      </w:r>
      <w:proofErr w:type="gramEnd"/>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antes</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del</w:t>
      </w:r>
      <w:r w:rsidRPr="00CF02B3">
        <w:rPr>
          <w:rFonts w:ascii="Calibri" w:eastAsia="Arial" w:hAnsi="Calibri" w:cs="Arial"/>
          <w:spacing w:val="-5"/>
          <w:sz w:val="22"/>
          <w:lang w:eastAsia="en-US"/>
        </w:rPr>
        <w:t xml:space="preserve"> </w:t>
      </w:r>
      <w:r w:rsidRPr="00CF02B3">
        <w:rPr>
          <w:rFonts w:ascii="Calibri" w:eastAsia="Arial" w:hAnsi="Calibri" w:cs="Arial"/>
          <w:sz w:val="22"/>
          <w:lang w:eastAsia="en-US"/>
        </w:rPr>
        <w:t>colado</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 xml:space="preserve">y será fijada al refuerzo </w:t>
      </w:r>
      <w:r w:rsidRPr="00CF02B3">
        <w:rPr>
          <w:rFonts w:ascii="Calibri" w:eastAsia="Arial" w:hAnsi="Calibri" w:cs="Arial"/>
          <w:sz w:val="22"/>
          <w:lang w:eastAsia="en-US"/>
        </w:rPr>
        <w:lastRenderedPageBreak/>
        <w:t>por medio de alambre de</w:t>
      </w:r>
      <w:r w:rsidRPr="00CF02B3">
        <w:rPr>
          <w:rFonts w:ascii="Calibri" w:eastAsia="Arial" w:hAnsi="Calibri" w:cs="Arial"/>
          <w:spacing w:val="-7"/>
          <w:sz w:val="22"/>
          <w:lang w:eastAsia="en-US"/>
        </w:rPr>
        <w:t xml:space="preserve"> </w:t>
      </w:r>
      <w:r w:rsidRPr="00CF02B3">
        <w:rPr>
          <w:rFonts w:ascii="Calibri" w:eastAsia="Arial" w:hAnsi="Calibri" w:cs="Arial"/>
          <w:sz w:val="22"/>
          <w:lang w:eastAsia="en-US"/>
        </w:rPr>
        <w:t>amarre.</w:t>
      </w:r>
    </w:p>
    <w:p w14:paraId="1F3E7976"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La ejecución de los trabajos de obra eléctrica deberá estar dirigido por un Ingeniero Electricista, quien deberá contar con la experiencia necesaria para dirigir este tipo de trabajo, con capacidad y autoridad para decidir, dirigir e inspeccionar la obra.</w:t>
      </w:r>
    </w:p>
    <w:p w14:paraId="3AC67983"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En ausencia del Ingeniero Electricista permanecerá a tiempo completo, un Electricista autorizado de primera categoría.</w:t>
      </w:r>
    </w:p>
    <w:p w14:paraId="6B3061AA" w14:textId="77777777" w:rsidR="00CF02B3" w:rsidRPr="00CF02B3" w:rsidRDefault="00CF02B3" w:rsidP="00CF02B3">
      <w:pPr>
        <w:widowControl w:val="0"/>
        <w:tabs>
          <w:tab w:val="left" w:pos="1398"/>
        </w:tabs>
        <w:autoSpaceDE w:val="0"/>
        <w:autoSpaceDN w:val="0"/>
        <w:spacing w:after="0" w:line="276" w:lineRule="auto"/>
        <w:rPr>
          <w:rFonts w:ascii="Calibri" w:eastAsia="Arial" w:hAnsi="Calibri" w:cs="Arial"/>
          <w:sz w:val="22"/>
          <w:lang w:eastAsia="en-US"/>
        </w:rPr>
      </w:pPr>
      <w:r w:rsidRPr="00CF02B3">
        <w:rPr>
          <w:rFonts w:ascii="Calibri" w:eastAsia="Arial" w:hAnsi="Calibri" w:cs="Arial"/>
          <w:sz w:val="22"/>
          <w:lang w:eastAsia="en-US"/>
        </w:rPr>
        <w:t>Durante la ejecución del trabajo, y antes de la aceptación final se harán pruebas preliminares en presencia del supervisor, para asegurarse que materiales y mano de obra cumplan las especificaciones. Todo defecto encontrado será corregido inmediatamente, sin costo extra para el propietario.</w:t>
      </w:r>
    </w:p>
    <w:p w14:paraId="3A1FB71C"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Es necesario que el Contratista Eléctrico tenga una apropiada coordinación de sus trabajos con los trabajos de otros contratistas, especialmente en lugares donde puede haber interferencia; de manera que el trabajo sea de primera calidad, tanto eléctricamente como estéticamente.</w:t>
      </w:r>
    </w:p>
    <w:p w14:paraId="6DC08CDA" w14:textId="77777777" w:rsidR="00CF02B3" w:rsidRPr="00CF02B3" w:rsidRDefault="00CF02B3" w:rsidP="00CF02B3">
      <w:pPr>
        <w:widowControl w:val="0"/>
        <w:spacing w:after="0" w:line="276" w:lineRule="auto"/>
        <w:ind w:left="567"/>
        <w:rPr>
          <w:rFonts w:ascii="Calibri" w:eastAsia="Arial" w:hAnsi="Calibri" w:cs="Arial"/>
          <w:sz w:val="22"/>
          <w:lang w:eastAsia="en-US"/>
        </w:rPr>
      </w:pPr>
    </w:p>
    <w:p w14:paraId="0EE885AD" w14:textId="77777777" w:rsidR="00CF02B3" w:rsidRPr="00CF02B3" w:rsidRDefault="00CF02B3" w:rsidP="00CF02B3">
      <w:pPr>
        <w:widowControl w:val="0"/>
        <w:spacing w:after="0" w:line="276" w:lineRule="auto"/>
        <w:ind w:left="567"/>
        <w:rPr>
          <w:rFonts w:ascii="Calibri" w:eastAsia="Arial" w:hAnsi="Calibri" w:cs="Arial"/>
          <w:sz w:val="22"/>
          <w:lang w:eastAsia="en-US"/>
        </w:rPr>
      </w:pPr>
    </w:p>
    <w:p w14:paraId="095D08B4" w14:textId="77777777" w:rsidR="00CF02B3" w:rsidRPr="00CF02B3" w:rsidRDefault="00CF02B3" w:rsidP="00CF02B3">
      <w:pPr>
        <w:spacing w:line="276" w:lineRule="auto"/>
        <w:rPr>
          <w:rFonts w:ascii="Calibri" w:hAnsi="Calibri" w:cs="Times New Roman"/>
          <w:bCs/>
          <w:sz w:val="22"/>
          <w:lang w:eastAsia="en-US"/>
        </w:rPr>
      </w:pPr>
      <w:r w:rsidRPr="00CF02B3">
        <w:rPr>
          <w:rFonts w:ascii="Calibri" w:hAnsi="Calibri" w:cs="Times New Roman"/>
          <w:bCs/>
          <w:sz w:val="22"/>
          <w:lang w:eastAsia="en-US"/>
        </w:rPr>
        <w:t>PRUEBA DE POLARIDAD DE LOS TOMACORRIENTES</w:t>
      </w:r>
    </w:p>
    <w:p w14:paraId="5123A679" w14:textId="77777777" w:rsidR="00CF02B3" w:rsidRPr="00CF02B3" w:rsidRDefault="00CF02B3" w:rsidP="00CF02B3">
      <w:pPr>
        <w:widowControl w:val="0"/>
        <w:spacing w:after="0" w:line="276" w:lineRule="auto"/>
        <w:ind w:left="567"/>
        <w:rPr>
          <w:rFonts w:ascii="Calibri" w:eastAsia="Arial" w:hAnsi="Calibri" w:cs="Arial"/>
          <w:b/>
          <w:sz w:val="22"/>
          <w:lang w:eastAsia="en-US"/>
        </w:rPr>
      </w:pPr>
    </w:p>
    <w:p w14:paraId="5FB65BED" w14:textId="77777777" w:rsidR="00CF02B3" w:rsidRPr="00CF02B3" w:rsidRDefault="00CF02B3" w:rsidP="00CF02B3">
      <w:pPr>
        <w:widowControl w:val="0"/>
        <w:spacing w:after="0" w:line="276" w:lineRule="auto"/>
        <w:ind w:left="567"/>
        <w:rPr>
          <w:rFonts w:ascii="Calibri" w:eastAsia="Arial" w:hAnsi="Calibri" w:cs="Arial"/>
          <w:sz w:val="22"/>
          <w:lang w:eastAsia="en-US"/>
        </w:rPr>
      </w:pPr>
      <w:r w:rsidRPr="00CF02B3">
        <w:rPr>
          <w:rFonts w:ascii="Calibri" w:eastAsia="Arial" w:hAnsi="Calibri" w:cs="Arial"/>
          <w:sz w:val="22"/>
          <w:lang w:eastAsia="en-US"/>
        </w:rPr>
        <w:t>Esta medición será realizada con el circuito de tomas de corriente cerrado; comprobándose la polaridad en cada toma de corriente así:</w:t>
      </w:r>
    </w:p>
    <w:p w14:paraId="71F1897B" w14:textId="77777777" w:rsidR="00CF02B3" w:rsidRPr="00CF02B3" w:rsidRDefault="00CF02B3" w:rsidP="00CF02B3">
      <w:pPr>
        <w:widowControl w:val="0"/>
        <w:numPr>
          <w:ilvl w:val="0"/>
          <w:numId w:val="25"/>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t>Fase y Línea Neutra: 110 a 120</w:t>
      </w:r>
      <w:r w:rsidRPr="00CF02B3">
        <w:rPr>
          <w:rFonts w:ascii="Calibri" w:hAnsi="Calibri" w:cs="Arial"/>
          <w:spacing w:val="-3"/>
          <w:sz w:val="22"/>
          <w:lang w:eastAsia="en-US"/>
        </w:rPr>
        <w:t xml:space="preserve"> </w:t>
      </w:r>
      <w:r w:rsidRPr="00CF02B3">
        <w:rPr>
          <w:rFonts w:ascii="Calibri" w:hAnsi="Calibri" w:cs="Arial"/>
          <w:sz w:val="22"/>
          <w:lang w:eastAsia="en-US"/>
        </w:rPr>
        <w:t>Voltios.</w:t>
      </w:r>
    </w:p>
    <w:p w14:paraId="5A343396" w14:textId="77777777" w:rsidR="00CF02B3" w:rsidRPr="00CF02B3" w:rsidRDefault="00CF02B3" w:rsidP="00CF02B3">
      <w:pPr>
        <w:widowControl w:val="0"/>
        <w:spacing w:after="0" w:line="276" w:lineRule="auto"/>
        <w:ind w:left="567"/>
        <w:rPr>
          <w:rFonts w:ascii="Calibri" w:eastAsia="Arial" w:hAnsi="Calibri" w:cs="Arial"/>
          <w:sz w:val="22"/>
          <w:lang w:eastAsia="en-US"/>
        </w:rPr>
      </w:pPr>
    </w:p>
    <w:p w14:paraId="1FABDDBB" w14:textId="77777777" w:rsidR="00CF02B3" w:rsidRPr="00CF02B3" w:rsidRDefault="00CF02B3" w:rsidP="00CF02B3">
      <w:pPr>
        <w:widowControl w:val="0"/>
        <w:numPr>
          <w:ilvl w:val="0"/>
          <w:numId w:val="25"/>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t>Fase y Línea de Tierra: 110 a 120</w:t>
      </w:r>
      <w:r w:rsidRPr="00CF02B3">
        <w:rPr>
          <w:rFonts w:ascii="Calibri" w:hAnsi="Calibri" w:cs="Arial"/>
          <w:spacing w:val="-1"/>
          <w:sz w:val="22"/>
          <w:lang w:eastAsia="en-US"/>
        </w:rPr>
        <w:t xml:space="preserve"> </w:t>
      </w:r>
      <w:r w:rsidRPr="00CF02B3">
        <w:rPr>
          <w:rFonts w:ascii="Calibri" w:hAnsi="Calibri" w:cs="Arial"/>
          <w:sz w:val="22"/>
          <w:lang w:eastAsia="en-US"/>
        </w:rPr>
        <w:t>Voltios.</w:t>
      </w:r>
    </w:p>
    <w:p w14:paraId="1F66196A" w14:textId="77777777" w:rsidR="00CF02B3" w:rsidRPr="00CF02B3" w:rsidRDefault="00CF02B3" w:rsidP="00CF02B3">
      <w:pPr>
        <w:widowControl w:val="0"/>
        <w:spacing w:after="0" w:line="276" w:lineRule="auto"/>
        <w:ind w:left="567"/>
        <w:rPr>
          <w:rFonts w:ascii="Calibri" w:eastAsia="Arial" w:hAnsi="Calibri" w:cs="Arial"/>
          <w:sz w:val="22"/>
          <w:lang w:eastAsia="en-US"/>
        </w:rPr>
      </w:pPr>
    </w:p>
    <w:p w14:paraId="2AE9C01D" w14:textId="77777777" w:rsidR="00CF02B3" w:rsidRPr="00CF02B3" w:rsidRDefault="00CF02B3" w:rsidP="00CF02B3">
      <w:pPr>
        <w:widowControl w:val="0"/>
        <w:numPr>
          <w:ilvl w:val="0"/>
          <w:numId w:val="25"/>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t>Línea Neutra y Línea de Tierra: 0</w:t>
      </w:r>
      <w:r w:rsidRPr="00CF02B3">
        <w:rPr>
          <w:rFonts w:ascii="Calibri" w:hAnsi="Calibri" w:cs="Arial"/>
          <w:spacing w:val="-4"/>
          <w:sz w:val="22"/>
          <w:lang w:eastAsia="en-US"/>
        </w:rPr>
        <w:t xml:space="preserve"> </w:t>
      </w:r>
      <w:r w:rsidRPr="00CF02B3">
        <w:rPr>
          <w:rFonts w:ascii="Calibri" w:hAnsi="Calibri" w:cs="Arial"/>
          <w:sz w:val="22"/>
          <w:lang w:eastAsia="en-US"/>
        </w:rPr>
        <w:t>Voltios.</w:t>
      </w:r>
    </w:p>
    <w:p w14:paraId="647BF2BF" w14:textId="77777777" w:rsidR="00CF02B3" w:rsidRPr="00CF02B3" w:rsidRDefault="00CF02B3" w:rsidP="00CF02B3">
      <w:pPr>
        <w:widowControl w:val="0"/>
        <w:spacing w:after="0" w:line="276" w:lineRule="auto"/>
        <w:rPr>
          <w:rFonts w:ascii="Calibri" w:eastAsia="Arial" w:hAnsi="Calibri" w:cs="Arial"/>
          <w:sz w:val="22"/>
          <w:lang w:eastAsia="en-US"/>
        </w:rPr>
      </w:pPr>
    </w:p>
    <w:p w14:paraId="021C7DE8"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Los límites para las pruebas y los procedimientos a seguir para efectuar las mismas, serán establecidos por la Supervisión. Después de haber sido completadas, deberá llenarse reportes en que se asentaran los valores los valores obtenidos.</w:t>
      </w:r>
    </w:p>
    <w:p w14:paraId="1A16CBB4"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Para la ejecución de todas las pruebas, el contratista eléctrico deberá suministrar sin costo alguno todo el equipo necesario que a juicio de la Supervisión sea requerido.</w:t>
      </w:r>
    </w:p>
    <w:p w14:paraId="7791887D" w14:textId="77777777" w:rsidR="00CF02B3" w:rsidRPr="00CF02B3" w:rsidRDefault="00CF02B3" w:rsidP="00CF02B3">
      <w:pPr>
        <w:widowControl w:val="0"/>
        <w:spacing w:after="0" w:line="276" w:lineRule="auto"/>
        <w:ind w:left="567"/>
        <w:rPr>
          <w:rFonts w:ascii="Calibri" w:eastAsia="Arial" w:hAnsi="Calibri" w:cs="Arial"/>
          <w:sz w:val="22"/>
          <w:lang w:eastAsia="en-US"/>
        </w:rPr>
      </w:pPr>
    </w:p>
    <w:p w14:paraId="252E1AEC" w14:textId="77777777" w:rsidR="00CF02B3" w:rsidRPr="00CF02B3" w:rsidRDefault="00CF02B3" w:rsidP="00CF02B3">
      <w:pPr>
        <w:widowControl w:val="0"/>
        <w:spacing w:after="0" w:line="276" w:lineRule="auto"/>
        <w:rPr>
          <w:rFonts w:ascii="Calibri" w:hAnsi="Calibri" w:cs="Times New Roman"/>
          <w:bCs/>
          <w:sz w:val="22"/>
          <w:lang w:eastAsia="en-US"/>
        </w:rPr>
      </w:pPr>
      <w:r w:rsidRPr="00CF02B3">
        <w:rPr>
          <w:rFonts w:ascii="Calibri" w:hAnsi="Calibri" w:cs="Times New Roman"/>
          <w:bCs/>
          <w:sz w:val="22"/>
          <w:lang w:eastAsia="en-US"/>
        </w:rPr>
        <w:t>CERTIFICACIONES Y/O CONSTANCIAS (donde aplique)</w:t>
      </w:r>
    </w:p>
    <w:p w14:paraId="74CB9EC8" w14:textId="77777777" w:rsidR="00CF02B3" w:rsidRPr="00CF02B3" w:rsidRDefault="00CF02B3" w:rsidP="00CF02B3">
      <w:pPr>
        <w:widowControl w:val="0"/>
        <w:spacing w:after="0" w:line="276" w:lineRule="auto"/>
        <w:rPr>
          <w:rFonts w:ascii="Calibri" w:eastAsia="Arial" w:hAnsi="Calibri" w:cs="Arial"/>
          <w:b/>
          <w:sz w:val="22"/>
          <w:lang w:eastAsia="en-US"/>
        </w:rPr>
      </w:pPr>
    </w:p>
    <w:p w14:paraId="429750B3" w14:textId="77777777" w:rsidR="00CF02B3" w:rsidRPr="00CF02B3" w:rsidRDefault="00CF02B3" w:rsidP="00CF02B3">
      <w:pPr>
        <w:widowControl w:val="0"/>
        <w:spacing w:after="0" w:line="276" w:lineRule="auto"/>
        <w:rPr>
          <w:rFonts w:ascii="Calibri" w:eastAsia="Arial" w:hAnsi="Calibri" w:cs="Arial"/>
          <w:sz w:val="22"/>
          <w:lang w:val="en-US" w:eastAsia="en-US"/>
        </w:rPr>
      </w:pPr>
      <w:r w:rsidRPr="00CF02B3">
        <w:rPr>
          <w:rFonts w:ascii="Calibri" w:eastAsia="Arial" w:hAnsi="Calibri" w:cs="Arial"/>
          <w:sz w:val="22"/>
          <w:lang w:eastAsia="en-US"/>
        </w:rPr>
        <w:t xml:space="preserve">El Contratista Eléctrico sellará y firmará un documento que certifique su responsabilidad con la obra eléctrica y las pruebas realizadas para ser entregadas a la Distribuidora Eléctrica de la zona, y al propietario (MINED). </w:t>
      </w:r>
      <w:r w:rsidRPr="00CF02B3">
        <w:rPr>
          <w:rFonts w:ascii="Calibri" w:eastAsia="Arial" w:hAnsi="Calibri" w:cs="Arial"/>
          <w:sz w:val="22"/>
          <w:lang w:val="en-US" w:eastAsia="en-US"/>
        </w:rPr>
        <w:t xml:space="preserve">Y </w:t>
      </w:r>
      <w:proofErr w:type="spellStart"/>
      <w:r w:rsidRPr="00CF02B3">
        <w:rPr>
          <w:rFonts w:ascii="Calibri" w:eastAsia="Arial" w:hAnsi="Calibri" w:cs="Arial"/>
          <w:sz w:val="22"/>
          <w:lang w:val="en-US" w:eastAsia="en-US"/>
        </w:rPr>
        <w:t>deberá</w:t>
      </w:r>
      <w:proofErr w:type="spellEnd"/>
      <w:r w:rsidRPr="00CF02B3">
        <w:rPr>
          <w:rFonts w:ascii="Calibri" w:eastAsia="Arial" w:hAnsi="Calibri" w:cs="Arial"/>
          <w:sz w:val="22"/>
          <w:lang w:val="en-US" w:eastAsia="en-US"/>
        </w:rPr>
        <w:t xml:space="preserve"> </w:t>
      </w:r>
      <w:proofErr w:type="spellStart"/>
      <w:r w:rsidRPr="00CF02B3">
        <w:rPr>
          <w:rFonts w:ascii="Calibri" w:eastAsia="Arial" w:hAnsi="Calibri" w:cs="Arial"/>
          <w:sz w:val="22"/>
          <w:lang w:val="en-US" w:eastAsia="en-US"/>
        </w:rPr>
        <w:t>presentar</w:t>
      </w:r>
      <w:proofErr w:type="spellEnd"/>
      <w:r w:rsidRPr="00CF02B3">
        <w:rPr>
          <w:rFonts w:ascii="Calibri" w:eastAsia="Arial" w:hAnsi="Calibri" w:cs="Arial"/>
          <w:sz w:val="22"/>
          <w:lang w:val="en-US" w:eastAsia="en-US"/>
        </w:rPr>
        <w:t xml:space="preserve"> las </w:t>
      </w:r>
      <w:proofErr w:type="spellStart"/>
      <w:r w:rsidRPr="00CF02B3">
        <w:rPr>
          <w:rFonts w:ascii="Calibri" w:eastAsia="Arial" w:hAnsi="Calibri" w:cs="Arial"/>
          <w:sz w:val="22"/>
          <w:lang w:val="en-US" w:eastAsia="en-US"/>
        </w:rPr>
        <w:t>siguientes</w:t>
      </w:r>
      <w:proofErr w:type="spellEnd"/>
      <w:r w:rsidRPr="00CF02B3">
        <w:rPr>
          <w:rFonts w:ascii="Calibri" w:eastAsia="Arial" w:hAnsi="Calibri" w:cs="Arial"/>
          <w:sz w:val="22"/>
          <w:lang w:val="en-US" w:eastAsia="en-US"/>
        </w:rPr>
        <w:t xml:space="preserve"> </w:t>
      </w:r>
      <w:proofErr w:type="spellStart"/>
      <w:r w:rsidRPr="00CF02B3">
        <w:rPr>
          <w:rFonts w:ascii="Calibri" w:eastAsia="Arial" w:hAnsi="Calibri" w:cs="Arial"/>
          <w:sz w:val="22"/>
          <w:lang w:val="en-US" w:eastAsia="en-US"/>
        </w:rPr>
        <w:t>certificaciones</w:t>
      </w:r>
      <w:proofErr w:type="spellEnd"/>
      <w:r w:rsidRPr="00CF02B3">
        <w:rPr>
          <w:rFonts w:ascii="Calibri" w:eastAsia="Arial" w:hAnsi="Calibri" w:cs="Arial"/>
          <w:sz w:val="22"/>
          <w:lang w:val="en-US" w:eastAsia="en-US"/>
        </w:rPr>
        <w:t>:</w:t>
      </w:r>
    </w:p>
    <w:p w14:paraId="41FFA830" w14:textId="77777777" w:rsidR="00CF02B3" w:rsidRPr="00CF02B3" w:rsidRDefault="00CF02B3" w:rsidP="00CF02B3">
      <w:pPr>
        <w:widowControl w:val="0"/>
        <w:spacing w:after="0" w:line="276" w:lineRule="auto"/>
        <w:rPr>
          <w:rFonts w:ascii="Calibri" w:eastAsia="Arial" w:hAnsi="Calibri" w:cs="Arial"/>
          <w:sz w:val="22"/>
          <w:lang w:val="en-US" w:eastAsia="en-US"/>
        </w:rPr>
      </w:pPr>
    </w:p>
    <w:p w14:paraId="07E40605" w14:textId="77777777" w:rsidR="00CF02B3" w:rsidRPr="00CF02B3" w:rsidRDefault="00CF02B3" w:rsidP="00CF02B3">
      <w:pPr>
        <w:widowControl w:val="0"/>
        <w:numPr>
          <w:ilvl w:val="0"/>
          <w:numId w:val="26"/>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t xml:space="preserve">Certificación de la Pruebas de Medición de Tierra de </w:t>
      </w:r>
      <w:proofErr w:type="gramStart"/>
      <w:r w:rsidRPr="00CF02B3">
        <w:rPr>
          <w:rFonts w:ascii="Calibri" w:hAnsi="Calibri" w:cs="Arial"/>
          <w:sz w:val="22"/>
          <w:lang w:eastAsia="en-US"/>
        </w:rPr>
        <w:t>los tomas</w:t>
      </w:r>
      <w:proofErr w:type="gramEnd"/>
      <w:r w:rsidRPr="00CF02B3">
        <w:rPr>
          <w:rFonts w:ascii="Calibri" w:hAnsi="Calibri" w:cs="Arial"/>
          <w:sz w:val="22"/>
          <w:lang w:eastAsia="en-US"/>
        </w:rPr>
        <w:t xml:space="preserve"> de corrientes polarizados, con una resistencia de tierra de acuerdo a memoria de cálculo. Esta certificación se requiere para todos los proyectos debido a que en los nuevos diseños </w:t>
      </w:r>
      <w:proofErr w:type="gramStart"/>
      <w:r w:rsidRPr="00CF02B3">
        <w:rPr>
          <w:rFonts w:ascii="Calibri" w:hAnsi="Calibri" w:cs="Arial"/>
          <w:sz w:val="22"/>
          <w:lang w:eastAsia="en-US"/>
        </w:rPr>
        <w:t>todos los tomas</w:t>
      </w:r>
      <w:proofErr w:type="gramEnd"/>
      <w:r w:rsidRPr="00CF02B3">
        <w:rPr>
          <w:rFonts w:ascii="Calibri" w:hAnsi="Calibri" w:cs="Arial"/>
          <w:sz w:val="22"/>
          <w:lang w:eastAsia="en-US"/>
        </w:rPr>
        <w:t xml:space="preserve"> de corriente son polarizados, y para evitar que al momento de la recepción que se requiere la prueba, no se cuente con el equipo para la</w:t>
      </w:r>
      <w:r w:rsidRPr="00CF02B3">
        <w:rPr>
          <w:rFonts w:ascii="Calibri" w:hAnsi="Calibri" w:cs="Arial"/>
          <w:spacing w:val="-1"/>
          <w:sz w:val="22"/>
          <w:lang w:eastAsia="en-US"/>
        </w:rPr>
        <w:t xml:space="preserve"> </w:t>
      </w:r>
      <w:r w:rsidRPr="00CF02B3">
        <w:rPr>
          <w:rFonts w:ascii="Calibri" w:hAnsi="Calibri" w:cs="Arial"/>
          <w:sz w:val="22"/>
          <w:lang w:eastAsia="en-US"/>
        </w:rPr>
        <w:t>medición.</w:t>
      </w:r>
    </w:p>
    <w:p w14:paraId="51C7935B" w14:textId="77777777" w:rsidR="00CF02B3" w:rsidRPr="00CF02B3" w:rsidRDefault="00CF02B3" w:rsidP="00CF02B3">
      <w:pPr>
        <w:widowControl w:val="0"/>
        <w:numPr>
          <w:ilvl w:val="0"/>
          <w:numId w:val="26"/>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lastRenderedPageBreak/>
        <w:t>Certificación de las Pruebas de Medición de Tierra de la Subestación de ____ KVA del proyecto debe ser no mayor a 1.0</w:t>
      </w:r>
      <w:r w:rsidRPr="00CF02B3">
        <w:rPr>
          <w:rFonts w:ascii="Calibri" w:hAnsi="Calibri" w:cs="Arial"/>
          <w:spacing w:val="-6"/>
          <w:sz w:val="22"/>
          <w:lang w:eastAsia="en-US"/>
        </w:rPr>
        <w:t xml:space="preserve"> </w:t>
      </w:r>
      <w:r w:rsidRPr="00CF02B3">
        <w:rPr>
          <w:rFonts w:ascii="Calibri" w:hAnsi="Calibri" w:cs="Arial"/>
          <w:sz w:val="22"/>
          <w:lang w:eastAsia="en-US"/>
        </w:rPr>
        <w:t>ohmios.</w:t>
      </w:r>
    </w:p>
    <w:p w14:paraId="706CE3F8" w14:textId="77777777" w:rsidR="00CF02B3" w:rsidRPr="00CF02B3" w:rsidRDefault="00CF02B3" w:rsidP="00CF02B3">
      <w:pPr>
        <w:widowControl w:val="0"/>
        <w:numPr>
          <w:ilvl w:val="0"/>
          <w:numId w:val="26"/>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t>Certificación de Garantía de Transformador, (esto para evitar el uso de transformadores usados o</w:t>
      </w:r>
      <w:r w:rsidRPr="00CF02B3">
        <w:rPr>
          <w:rFonts w:ascii="Calibri" w:hAnsi="Calibri" w:cs="Arial"/>
          <w:spacing w:val="-1"/>
          <w:sz w:val="22"/>
          <w:lang w:eastAsia="en-US"/>
        </w:rPr>
        <w:t xml:space="preserve"> </w:t>
      </w:r>
      <w:r w:rsidRPr="00CF02B3">
        <w:rPr>
          <w:rFonts w:ascii="Calibri" w:hAnsi="Calibri" w:cs="Arial"/>
          <w:sz w:val="22"/>
          <w:lang w:eastAsia="en-US"/>
        </w:rPr>
        <w:t>reconstruidos).</w:t>
      </w:r>
    </w:p>
    <w:p w14:paraId="1C72A01A" w14:textId="77777777" w:rsidR="00CF02B3" w:rsidRPr="00CF02B3" w:rsidRDefault="00CF02B3" w:rsidP="00CF02B3">
      <w:pPr>
        <w:widowControl w:val="0"/>
        <w:numPr>
          <w:ilvl w:val="0"/>
          <w:numId w:val="26"/>
        </w:numPr>
        <w:tabs>
          <w:tab w:val="left" w:pos="1028"/>
        </w:tabs>
        <w:autoSpaceDE w:val="0"/>
        <w:autoSpaceDN w:val="0"/>
        <w:spacing w:after="0" w:line="276" w:lineRule="auto"/>
        <w:ind w:left="567"/>
        <w:contextualSpacing/>
        <w:jc w:val="left"/>
        <w:rPr>
          <w:rFonts w:ascii="Calibri" w:hAnsi="Calibri" w:cs="Arial"/>
          <w:sz w:val="22"/>
          <w:lang w:eastAsia="en-US"/>
        </w:rPr>
      </w:pPr>
      <w:r w:rsidRPr="00CF02B3">
        <w:rPr>
          <w:rFonts w:ascii="Calibri" w:hAnsi="Calibri" w:cs="Arial"/>
          <w:sz w:val="22"/>
          <w:lang w:eastAsia="en-US"/>
        </w:rPr>
        <w:t>Certificación de Garantía de Aire</w:t>
      </w:r>
      <w:r w:rsidRPr="00CF02B3">
        <w:rPr>
          <w:rFonts w:ascii="Calibri" w:hAnsi="Calibri" w:cs="Arial"/>
          <w:spacing w:val="3"/>
          <w:sz w:val="22"/>
          <w:lang w:eastAsia="en-US"/>
        </w:rPr>
        <w:t xml:space="preserve"> </w:t>
      </w:r>
      <w:r w:rsidRPr="00CF02B3">
        <w:rPr>
          <w:rFonts w:ascii="Calibri" w:hAnsi="Calibri" w:cs="Arial"/>
          <w:sz w:val="22"/>
          <w:lang w:eastAsia="en-US"/>
        </w:rPr>
        <w:t>Acondicionado.</w:t>
      </w:r>
    </w:p>
    <w:p w14:paraId="7474B46C" w14:textId="77777777" w:rsidR="00CF02B3" w:rsidRPr="00CF02B3" w:rsidRDefault="00CF02B3" w:rsidP="00CF02B3">
      <w:pPr>
        <w:widowControl w:val="0"/>
        <w:spacing w:after="0" w:line="276" w:lineRule="auto"/>
        <w:rPr>
          <w:rFonts w:ascii="Calibri" w:eastAsia="Arial" w:hAnsi="Calibri" w:cs="Arial"/>
          <w:sz w:val="22"/>
          <w:lang w:eastAsia="en-US"/>
        </w:rPr>
      </w:pPr>
    </w:p>
    <w:p w14:paraId="3C3A8F2B" w14:textId="77777777" w:rsidR="00CF02B3" w:rsidRPr="00CF02B3" w:rsidRDefault="00CF02B3" w:rsidP="00CF02B3">
      <w:pPr>
        <w:widowControl w:val="0"/>
        <w:tabs>
          <w:tab w:val="left" w:pos="1398"/>
        </w:tabs>
        <w:autoSpaceDE w:val="0"/>
        <w:autoSpaceDN w:val="0"/>
        <w:spacing w:after="0" w:line="276" w:lineRule="auto"/>
        <w:rPr>
          <w:rFonts w:ascii="Calibri" w:eastAsia="Arial" w:hAnsi="Calibri" w:cs="Arial"/>
          <w:sz w:val="22"/>
          <w:lang w:eastAsia="en-US"/>
        </w:rPr>
      </w:pPr>
    </w:p>
    <w:p w14:paraId="2D9328E2" w14:textId="77777777" w:rsidR="00CF02B3" w:rsidRPr="00CF02B3" w:rsidRDefault="00CF02B3" w:rsidP="00CF02B3">
      <w:pPr>
        <w:widowControl w:val="0"/>
        <w:spacing w:after="0" w:line="276" w:lineRule="auto"/>
        <w:rPr>
          <w:rFonts w:ascii="Calibri" w:hAnsi="Calibri" w:cs="Times New Roman"/>
          <w:bCs/>
          <w:sz w:val="22"/>
          <w:lang w:eastAsia="en-US"/>
        </w:rPr>
      </w:pPr>
      <w:r w:rsidRPr="00CF02B3">
        <w:rPr>
          <w:rFonts w:ascii="Calibri" w:hAnsi="Calibri" w:cs="Times New Roman"/>
          <w:bCs/>
          <w:sz w:val="22"/>
          <w:lang w:eastAsia="en-US"/>
        </w:rPr>
        <w:t>MEDICIÓN Y PAGO</w:t>
      </w:r>
    </w:p>
    <w:p w14:paraId="01942BCA" w14:textId="77777777" w:rsidR="00CF02B3" w:rsidRPr="00CF02B3" w:rsidRDefault="00CF02B3" w:rsidP="00CF02B3">
      <w:pPr>
        <w:widowControl w:val="0"/>
        <w:spacing w:after="0" w:line="276" w:lineRule="auto"/>
        <w:rPr>
          <w:rFonts w:ascii="Calibri" w:eastAsia="Arial" w:hAnsi="Calibri" w:cs="Arial"/>
          <w:b/>
          <w:sz w:val="22"/>
          <w:lang w:eastAsia="en-US"/>
        </w:rPr>
      </w:pPr>
    </w:p>
    <w:p w14:paraId="2C609503"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Debe entenderse que el precio unitario incluye: Todos los materiales, mano de obra, transporte herramientas, equipo, desalojo de material sobrante, pruebas de funcionamiento</w:t>
      </w:r>
      <w:r w:rsidRPr="00CF02B3">
        <w:rPr>
          <w:rFonts w:ascii="Calibri" w:eastAsia="Arial" w:hAnsi="Calibri" w:cs="Arial"/>
          <w:spacing w:val="-17"/>
          <w:sz w:val="22"/>
          <w:lang w:eastAsia="en-US"/>
        </w:rPr>
        <w:t xml:space="preserve"> </w:t>
      </w:r>
      <w:r w:rsidRPr="00CF02B3">
        <w:rPr>
          <w:rFonts w:ascii="Calibri" w:eastAsia="Arial" w:hAnsi="Calibri" w:cs="Arial"/>
          <w:sz w:val="22"/>
          <w:lang w:eastAsia="en-US"/>
        </w:rPr>
        <w:t>especificadas,</w:t>
      </w:r>
      <w:r w:rsidRPr="00CF02B3">
        <w:rPr>
          <w:rFonts w:ascii="Calibri" w:eastAsia="Arial" w:hAnsi="Calibri" w:cs="Arial"/>
          <w:spacing w:val="-17"/>
          <w:sz w:val="22"/>
          <w:lang w:eastAsia="en-US"/>
        </w:rPr>
        <w:t xml:space="preserve"> </w:t>
      </w:r>
      <w:r w:rsidRPr="00CF02B3">
        <w:rPr>
          <w:rFonts w:ascii="Calibri" w:eastAsia="Arial" w:hAnsi="Calibri" w:cs="Arial"/>
          <w:sz w:val="22"/>
          <w:lang w:eastAsia="en-US"/>
        </w:rPr>
        <w:t>certificaciones,</w:t>
      </w:r>
      <w:r w:rsidRPr="00CF02B3">
        <w:rPr>
          <w:rFonts w:ascii="Calibri" w:eastAsia="Arial" w:hAnsi="Calibri" w:cs="Arial"/>
          <w:spacing w:val="-19"/>
          <w:sz w:val="22"/>
          <w:lang w:eastAsia="en-US"/>
        </w:rPr>
        <w:t xml:space="preserve"> </w:t>
      </w:r>
      <w:r w:rsidRPr="00CF02B3">
        <w:rPr>
          <w:rFonts w:ascii="Calibri" w:eastAsia="Arial" w:hAnsi="Calibri" w:cs="Arial"/>
          <w:sz w:val="22"/>
          <w:lang w:eastAsia="en-US"/>
        </w:rPr>
        <w:t>trabajos</w:t>
      </w:r>
      <w:r w:rsidRPr="00CF02B3">
        <w:rPr>
          <w:rFonts w:ascii="Calibri" w:eastAsia="Arial" w:hAnsi="Calibri" w:cs="Arial"/>
          <w:spacing w:val="-18"/>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16"/>
          <w:sz w:val="22"/>
          <w:lang w:eastAsia="en-US"/>
        </w:rPr>
        <w:t xml:space="preserve"> </w:t>
      </w:r>
      <w:r w:rsidRPr="00CF02B3">
        <w:rPr>
          <w:rFonts w:ascii="Calibri" w:eastAsia="Arial" w:hAnsi="Calibri" w:cs="Arial"/>
          <w:sz w:val="22"/>
          <w:lang w:eastAsia="en-US"/>
        </w:rPr>
        <w:t>excavación,</w:t>
      </w:r>
      <w:r w:rsidRPr="00CF02B3">
        <w:rPr>
          <w:rFonts w:ascii="Calibri" w:eastAsia="Arial" w:hAnsi="Calibri" w:cs="Arial"/>
          <w:spacing w:val="-17"/>
          <w:sz w:val="22"/>
          <w:lang w:eastAsia="en-US"/>
        </w:rPr>
        <w:t xml:space="preserve"> </w:t>
      </w:r>
      <w:r w:rsidRPr="00CF02B3">
        <w:rPr>
          <w:rFonts w:ascii="Calibri" w:eastAsia="Arial" w:hAnsi="Calibri" w:cs="Arial"/>
          <w:sz w:val="22"/>
          <w:lang w:eastAsia="en-US"/>
        </w:rPr>
        <w:t>relleno</w:t>
      </w:r>
      <w:r w:rsidRPr="00CF02B3">
        <w:rPr>
          <w:rFonts w:ascii="Calibri" w:eastAsia="Arial" w:hAnsi="Calibri" w:cs="Arial"/>
          <w:spacing w:val="-16"/>
          <w:sz w:val="22"/>
          <w:lang w:eastAsia="en-US"/>
        </w:rPr>
        <w:t xml:space="preserve"> </w:t>
      </w:r>
      <w:r w:rsidRPr="00CF02B3">
        <w:rPr>
          <w:rFonts w:ascii="Calibri" w:eastAsia="Arial" w:hAnsi="Calibri" w:cs="Arial"/>
          <w:sz w:val="22"/>
          <w:lang w:eastAsia="en-US"/>
        </w:rPr>
        <w:t>y</w:t>
      </w:r>
      <w:r w:rsidRPr="00CF02B3">
        <w:rPr>
          <w:rFonts w:ascii="Calibri" w:eastAsia="Arial" w:hAnsi="Calibri" w:cs="Arial"/>
          <w:spacing w:val="-20"/>
          <w:sz w:val="22"/>
          <w:lang w:eastAsia="en-US"/>
        </w:rPr>
        <w:t xml:space="preserve"> </w:t>
      </w:r>
      <w:r w:rsidRPr="00CF02B3">
        <w:rPr>
          <w:rFonts w:ascii="Calibri" w:eastAsia="Arial" w:hAnsi="Calibri" w:cs="Arial"/>
          <w:sz w:val="22"/>
          <w:lang w:eastAsia="en-US"/>
        </w:rPr>
        <w:t>desalojo, corte y resanado de paredes. No se reconocerá pago alguno por trabajos necesarios para</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una</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correcta</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instalación</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que</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vayan</w:t>
      </w:r>
      <w:r w:rsidRPr="00CF02B3">
        <w:rPr>
          <w:rFonts w:ascii="Calibri" w:eastAsia="Arial" w:hAnsi="Calibri" w:cs="Arial"/>
          <w:spacing w:val="-3"/>
          <w:sz w:val="22"/>
          <w:lang w:eastAsia="en-US"/>
        </w:rPr>
        <w:t xml:space="preserve"> </w:t>
      </w:r>
      <w:r w:rsidRPr="00CF02B3">
        <w:rPr>
          <w:rFonts w:ascii="Calibri" w:eastAsia="Arial" w:hAnsi="Calibri" w:cs="Arial"/>
          <w:sz w:val="22"/>
          <w:lang w:eastAsia="en-US"/>
        </w:rPr>
        <w:t>implícitos</w:t>
      </w:r>
      <w:r w:rsidRPr="00CF02B3">
        <w:rPr>
          <w:rFonts w:ascii="Calibri" w:eastAsia="Arial" w:hAnsi="Calibri" w:cs="Arial"/>
          <w:spacing w:val="-5"/>
          <w:sz w:val="22"/>
          <w:lang w:eastAsia="en-US"/>
        </w:rPr>
        <w:t xml:space="preserve"> </w:t>
      </w:r>
      <w:r w:rsidRPr="00CF02B3">
        <w:rPr>
          <w:rFonts w:ascii="Calibri" w:eastAsia="Arial" w:hAnsi="Calibri" w:cs="Arial"/>
          <w:sz w:val="22"/>
          <w:lang w:eastAsia="en-US"/>
        </w:rPr>
        <w:t>en</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los</w:t>
      </w:r>
      <w:r w:rsidRPr="00CF02B3">
        <w:rPr>
          <w:rFonts w:ascii="Calibri" w:eastAsia="Arial" w:hAnsi="Calibri" w:cs="Arial"/>
          <w:spacing w:val="-5"/>
          <w:sz w:val="22"/>
          <w:lang w:eastAsia="en-US"/>
        </w:rPr>
        <w:t xml:space="preserve"> </w:t>
      </w:r>
      <w:r w:rsidRPr="00CF02B3">
        <w:rPr>
          <w:rFonts w:ascii="Calibri" w:eastAsia="Arial" w:hAnsi="Calibri" w:cs="Arial"/>
          <w:sz w:val="22"/>
          <w:lang w:eastAsia="en-US"/>
        </w:rPr>
        <w:t>rubros</w:t>
      </w:r>
      <w:r w:rsidRPr="00CF02B3">
        <w:rPr>
          <w:rFonts w:ascii="Calibri" w:eastAsia="Arial" w:hAnsi="Calibri" w:cs="Arial"/>
          <w:spacing w:val="-5"/>
          <w:sz w:val="22"/>
          <w:lang w:eastAsia="en-US"/>
        </w:rPr>
        <w:t xml:space="preserve"> </w:t>
      </w:r>
      <w:r w:rsidRPr="00CF02B3">
        <w:rPr>
          <w:rFonts w:ascii="Calibri" w:eastAsia="Arial" w:hAnsi="Calibri" w:cs="Arial"/>
          <w:sz w:val="22"/>
          <w:lang w:eastAsia="en-US"/>
        </w:rPr>
        <w:t>del</w:t>
      </w:r>
      <w:r w:rsidRPr="00CF02B3">
        <w:rPr>
          <w:rFonts w:ascii="Calibri" w:eastAsia="Arial" w:hAnsi="Calibri" w:cs="Arial"/>
          <w:spacing w:val="-5"/>
          <w:sz w:val="22"/>
          <w:lang w:eastAsia="en-US"/>
        </w:rPr>
        <w:t xml:space="preserve"> </w:t>
      </w:r>
      <w:r w:rsidRPr="00CF02B3">
        <w:rPr>
          <w:rFonts w:ascii="Calibri" w:eastAsia="Arial" w:hAnsi="Calibri" w:cs="Arial"/>
          <w:sz w:val="22"/>
          <w:lang w:eastAsia="en-US"/>
        </w:rPr>
        <w:t>formulario</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oferta.</w:t>
      </w:r>
    </w:p>
    <w:p w14:paraId="10416983" w14:textId="77777777" w:rsidR="00CF02B3" w:rsidRPr="00CF02B3" w:rsidRDefault="00CF02B3" w:rsidP="00CF02B3">
      <w:pPr>
        <w:widowControl w:val="0"/>
        <w:spacing w:after="0" w:line="276" w:lineRule="auto"/>
        <w:ind w:left="567"/>
        <w:rPr>
          <w:rFonts w:ascii="Calibri" w:eastAsia="Arial" w:hAnsi="Calibri" w:cs="Arial"/>
          <w:sz w:val="22"/>
          <w:lang w:eastAsia="en-US"/>
        </w:rPr>
      </w:pPr>
    </w:p>
    <w:p w14:paraId="38798844" w14:textId="77777777" w:rsidR="00CF02B3" w:rsidRPr="00CF02B3" w:rsidRDefault="00CF02B3" w:rsidP="00CF02B3">
      <w:pPr>
        <w:widowControl w:val="0"/>
        <w:spacing w:after="0" w:line="276" w:lineRule="auto"/>
        <w:rPr>
          <w:rFonts w:ascii="Calibri" w:hAnsi="Calibri" w:cs="Times New Roman"/>
          <w:bCs/>
          <w:sz w:val="22"/>
          <w:lang w:eastAsia="en-US"/>
        </w:rPr>
      </w:pPr>
      <w:r w:rsidRPr="00CF02B3">
        <w:rPr>
          <w:rFonts w:ascii="Calibri" w:hAnsi="Calibri" w:cs="Times New Roman"/>
          <w:bCs/>
          <w:sz w:val="22"/>
          <w:lang w:eastAsia="en-US"/>
        </w:rPr>
        <w:t>GARANTÍA DE LAS INSTALACIONES</w:t>
      </w:r>
    </w:p>
    <w:p w14:paraId="296D6758" w14:textId="77777777" w:rsidR="00CF02B3" w:rsidRPr="00CF02B3" w:rsidRDefault="00CF02B3" w:rsidP="00CF02B3">
      <w:pPr>
        <w:widowControl w:val="0"/>
        <w:spacing w:after="0" w:line="276" w:lineRule="auto"/>
        <w:rPr>
          <w:rFonts w:ascii="Calibri" w:eastAsia="Arial" w:hAnsi="Calibri" w:cs="Arial"/>
          <w:b/>
          <w:sz w:val="22"/>
          <w:lang w:eastAsia="en-US"/>
        </w:rPr>
      </w:pPr>
    </w:p>
    <w:p w14:paraId="65225376"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El Contratista extenderá una garantía escrita, la cual amparará las instalaciones efectuadas, por un período de un año, calendario a partir de la fecha de recepción final de la obra por parte del supervisor y el propietario.</w:t>
      </w:r>
    </w:p>
    <w:p w14:paraId="70E8D46B" w14:textId="77777777" w:rsidR="00CF02B3" w:rsidRPr="00CF02B3" w:rsidRDefault="00CF02B3" w:rsidP="00CF02B3">
      <w:pPr>
        <w:widowControl w:val="0"/>
        <w:spacing w:after="0" w:line="276" w:lineRule="auto"/>
        <w:rPr>
          <w:rFonts w:ascii="Calibri" w:eastAsia="Arial" w:hAnsi="Calibri" w:cs="Arial"/>
          <w:sz w:val="22"/>
          <w:lang w:eastAsia="en-US"/>
        </w:rPr>
      </w:pPr>
    </w:p>
    <w:p w14:paraId="2F2A050F" w14:textId="77777777" w:rsidR="00CF02B3" w:rsidRPr="00CF02B3" w:rsidRDefault="00CF02B3" w:rsidP="00CF02B3">
      <w:pPr>
        <w:widowControl w:val="0"/>
        <w:spacing w:after="0" w:line="276" w:lineRule="auto"/>
        <w:rPr>
          <w:rFonts w:ascii="Calibri" w:eastAsia="Arial" w:hAnsi="Calibri" w:cs="Arial"/>
          <w:sz w:val="22"/>
          <w:lang w:eastAsia="en-US"/>
        </w:rPr>
      </w:pPr>
    </w:p>
    <w:p w14:paraId="7A10D169" w14:textId="77777777" w:rsidR="00CF02B3" w:rsidRPr="00CF02B3" w:rsidRDefault="00CF02B3" w:rsidP="00CF02B3">
      <w:pPr>
        <w:spacing w:line="276" w:lineRule="auto"/>
        <w:rPr>
          <w:rFonts w:ascii="Calibri" w:hAnsi="Calibri" w:cs="Times New Roman"/>
          <w:b/>
          <w:bCs/>
          <w:sz w:val="22"/>
          <w:lang w:eastAsia="en-US"/>
        </w:rPr>
      </w:pPr>
      <w:r w:rsidRPr="00CF02B3">
        <w:rPr>
          <w:rFonts w:ascii="Calibri" w:hAnsi="Calibri" w:cs="Times New Roman"/>
          <w:b/>
          <w:bCs/>
          <w:sz w:val="22"/>
          <w:lang w:eastAsia="en-US"/>
        </w:rPr>
        <w:t>SISTEMA DE TIERRA Y</w:t>
      </w:r>
      <w:r w:rsidRPr="00CF02B3">
        <w:rPr>
          <w:rFonts w:ascii="Calibri" w:hAnsi="Calibri" w:cs="Times New Roman"/>
          <w:b/>
          <w:bCs/>
          <w:spacing w:val="-10"/>
          <w:sz w:val="22"/>
          <w:lang w:eastAsia="en-US"/>
        </w:rPr>
        <w:t xml:space="preserve"> </w:t>
      </w:r>
      <w:r w:rsidRPr="00CF02B3">
        <w:rPr>
          <w:rFonts w:ascii="Calibri" w:hAnsi="Calibri" w:cs="Times New Roman"/>
          <w:b/>
          <w:bCs/>
          <w:sz w:val="22"/>
          <w:lang w:eastAsia="en-US"/>
        </w:rPr>
        <w:t>POLARIZACIÓN</w:t>
      </w:r>
    </w:p>
    <w:p w14:paraId="723E957D"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Todos</w:t>
      </w:r>
      <w:r w:rsidRPr="00CF02B3">
        <w:rPr>
          <w:rFonts w:ascii="Calibri" w:eastAsia="Arial" w:hAnsi="Calibri" w:cs="Arial"/>
          <w:spacing w:val="-14"/>
          <w:sz w:val="22"/>
          <w:lang w:eastAsia="en-US"/>
        </w:rPr>
        <w:t xml:space="preserve"> </w:t>
      </w:r>
      <w:r w:rsidRPr="00CF02B3">
        <w:rPr>
          <w:rFonts w:ascii="Calibri" w:eastAsia="Arial" w:hAnsi="Calibri" w:cs="Arial"/>
          <w:sz w:val="22"/>
          <w:lang w:eastAsia="en-US"/>
        </w:rPr>
        <w:t>los</w:t>
      </w:r>
      <w:r w:rsidRPr="00CF02B3">
        <w:rPr>
          <w:rFonts w:ascii="Calibri" w:eastAsia="Arial" w:hAnsi="Calibri" w:cs="Arial"/>
          <w:spacing w:val="-14"/>
          <w:sz w:val="22"/>
          <w:lang w:eastAsia="en-US"/>
        </w:rPr>
        <w:t xml:space="preserve"> </w:t>
      </w:r>
      <w:r w:rsidRPr="00CF02B3">
        <w:rPr>
          <w:rFonts w:ascii="Calibri" w:eastAsia="Arial" w:hAnsi="Calibri" w:cs="Arial"/>
          <w:sz w:val="22"/>
          <w:lang w:eastAsia="en-US"/>
        </w:rPr>
        <w:t>sistemas</w:t>
      </w:r>
      <w:r w:rsidRPr="00CF02B3">
        <w:rPr>
          <w:rFonts w:ascii="Calibri" w:eastAsia="Arial" w:hAnsi="Calibri" w:cs="Arial"/>
          <w:spacing w:val="-15"/>
          <w:sz w:val="22"/>
          <w:lang w:eastAsia="en-US"/>
        </w:rPr>
        <w:t xml:space="preserve"> </w:t>
      </w:r>
      <w:r w:rsidRPr="00CF02B3">
        <w:rPr>
          <w:rFonts w:ascii="Calibri" w:eastAsia="Arial" w:hAnsi="Calibri" w:cs="Arial"/>
          <w:sz w:val="22"/>
          <w:lang w:eastAsia="en-US"/>
        </w:rPr>
        <w:t>eléctricos,</w:t>
      </w:r>
      <w:r w:rsidRPr="00CF02B3">
        <w:rPr>
          <w:rFonts w:ascii="Calibri" w:eastAsia="Arial" w:hAnsi="Calibri" w:cs="Arial"/>
          <w:spacing w:val="-13"/>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15"/>
          <w:sz w:val="22"/>
          <w:lang w:eastAsia="en-US"/>
        </w:rPr>
        <w:t xml:space="preserve"> </w:t>
      </w:r>
      <w:r w:rsidRPr="00CF02B3">
        <w:rPr>
          <w:rFonts w:ascii="Calibri" w:eastAsia="Arial" w:hAnsi="Calibri" w:cs="Arial"/>
          <w:sz w:val="22"/>
          <w:lang w:eastAsia="en-US"/>
        </w:rPr>
        <w:t>comunicación</w:t>
      </w:r>
      <w:r w:rsidRPr="00CF02B3">
        <w:rPr>
          <w:rFonts w:ascii="Calibri" w:eastAsia="Arial" w:hAnsi="Calibri" w:cs="Arial"/>
          <w:spacing w:val="-12"/>
          <w:sz w:val="22"/>
          <w:lang w:eastAsia="en-US"/>
        </w:rPr>
        <w:t xml:space="preserve"> </w:t>
      </w:r>
      <w:r w:rsidRPr="00CF02B3">
        <w:rPr>
          <w:rFonts w:ascii="Calibri" w:eastAsia="Arial" w:hAnsi="Calibri" w:cs="Arial"/>
          <w:sz w:val="22"/>
          <w:lang w:eastAsia="en-US"/>
        </w:rPr>
        <w:t>y</w:t>
      </w:r>
      <w:r w:rsidRPr="00CF02B3">
        <w:rPr>
          <w:rFonts w:ascii="Calibri" w:eastAsia="Arial" w:hAnsi="Calibri" w:cs="Arial"/>
          <w:spacing w:val="-16"/>
          <w:sz w:val="22"/>
          <w:lang w:eastAsia="en-US"/>
        </w:rPr>
        <w:t xml:space="preserve"> </w:t>
      </w:r>
      <w:r w:rsidRPr="00CF02B3">
        <w:rPr>
          <w:rFonts w:ascii="Calibri" w:eastAsia="Arial" w:hAnsi="Calibri" w:cs="Arial"/>
          <w:sz w:val="22"/>
          <w:lang w:eastAsia="en-US"/>
        </w:rPr>
        <w:t>equipos</w:t>
      </w:r>
      <w:r w:rsidRPr="00CF02B3">
        <w:rPr>
          <w:rFonts w:ascii="Calibri" w:eastAsia="Arial" w:hAnsi="Calibri" w:cs="Arial"/>
          <w:spacing w:val="-15"/>
          <w:sz w:val="22"/>
          <w:lang w:eastAsia="en-US"/>
        </w:rPr>
        <w:t xml:space="preserve"> </w:t>
      </w:r>
      <w:r w:rsidRPr="00CF02B3">
        <w:rPr>
          <w:rFonts w:ascii="Calibri" w:eastAsia="Arial" w:hAnsi="Calibri" w:cs="Arial"/>
          <w:sz w:val="22"/>
          <w:lang w:eastAsia="en-US"/>
        </w:rPr>
        <w:t>auxiliares,</w:t>
      </w:r>
      <w:r w:rsidRPr="00CF02B3">
        <w:rPr>
          <w:rFonts w:ascii="Calibri" w:eastAsia="Arial" w:hAnsi="Calibri" w:cs="Arial"/>
          <w:spacing w:val="-13"/>
          <w:sz w:val="22"/>
          <w:lang w:eastAsia="en-US"/>
        </w:rPr>
        <w:t xml:space="preserve"> </w:t>
      </w:r>
      <w:r w:rsidRPr="00CF02B3">
        <w:rPr>
          <w:rFonts w:ascii="Calibri" w:eastAsia="Arial" w:hAnsi="Calibri" w:cs="Arial"/>
          <w:sz w:val="22"/>
          <w:lang w:eastAsia="en-US"/>
        </w:rPr>
        <w:t>deberán</w:t>
      </w:r>
      <w:r w:rsidRPr="00CF02B3">
        <w:rPr>
          <w:rFonts w:ascii="Calibri" w:eastAsia="Arial" w:hAnsi="Calibri" w:cs="Arial"/>
          <w:spacing w:val="-15"/>
          <w:sz w:val="22"/>
          <w:lang w:eastAsia="en-US"/>
        </w:rPr>
        <w:t xml:space="preserve"> </w:t>
      </w:r>
      <w:r w:rsidRPr="00CF02B3">
        <w:rPr>
          <w:rFonts w:ascii="Calibri" w:eastAsia="Arial" w:hAnsi="Calibri" w:cs="Arial"/>
          <w:sz w:val="22"/>
          <w:lang w:eastAsia="en-US"/>
        </w:rPr>
        <w:t xml:space="preserve">aterrizarse según las normas del Reglamento de Obras e Instalaciones Eléctricas del país </w:t>
      </w:r>
      <w:proofErr w:type="gramStart"/>
      <w:r w:rsidRPr="00CF02B3">
        <w:rPr>
          <w:rFonts w:ascii="Calibri" w:eastAsia="Arial" w:hAnsi="Calibri" w:cs="Arial"/>
          <w:sz w:val="22"/>
          <w:lang w:eastAsia="en-US"/>
        </w:rPr>
        <w:t>de acuerdo</w:t>
      </w:r>
      <w:r w:rsidRPr="00CF02B3">
        <w:rPr>
          <w:rFonts w:ascii="Calibri" w:eastAsia="Arial" w:hAnsi="Calibri" w:cs="Arial"/>
          <w:spacing w:val="-7"/>
          <w:sz w:val="22"/>
          <w:lang w:eastAsia="en-US"/>
        </w:rPr>
        <w:t xml:space="preserve"> </w:t>
      </w:r>
      <w:r w:rsidRPr="00CF02B3">
        <w:rPr>
          <w:rFonts w:ascii="Calibri" w:eastAsia="Arial" w:hAnsi="Calibri" w:cs="Arial"/>
          <w:sz w:val="22"/>
          <w:lang w:eastAsia="en-US"/>
        </w:rPr>
        <w:t>al</w:t>
      </w:r>
      <w:proofErr w:type="gramEnd"/>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Artículo</w:t>
      </w:r>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número</w:t>
      </w:r>
      <w:r w:rsidRPr="00CF02B3">
        <w:rPr>
          <w:rFonts w:ascii="Calibri" w:eastAsia="Arial" w:hAnsi="Calibri" w:cs="Arial"/>
          <w:spacing w:val="-7"/>
          <w:sz w:val="22"/>
          <w:lang w:eastAsia="en-US"/>
        </w:rPr>
        <w:t xml:space="preserve"> </w:t>
      </w:r>
      <w:r w:rsidRPr="00CF02B3">
        <w:rPr>
          <w:rFonts w:ascii="Calibri" w:eastAsia="Arial" w:hAnsi="Calibri" w:cs="Arial"/>
          <w:sz w:val="22"/>
          <w:lang w:eastAsia="en-US"/>
        </w:rPr>
        <w:t>250</w:t>
      </w:r>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del</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Código</w:t>
      </w:r>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Nacional</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Eléctrico</w:t>
      </w:r>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de</w:t>
      </w:r>
      <w:r w:rsidRPr="00CF02B3">
        <w:rPr>
          <w:rFonts w:ascii="Calibri" w:eastAsia="Arial" w:hAnsi="Calibri" w:cs="Arial"/>
          <w:spacing w:val="-4"/>
          <w:sz w:val="22"/>
          <w:lang w:eastAsia="en-US"/>
        </w:rPr>
        <w:t xml:space="preserve"> </w:t>
      </w:r>
      <w:r w:rsidRPr="00CF02B3">
        <w:rPr>
          <w:rFonts w:ascii="Calibri" w:eastAsia="Arial" w:hAnsi="Calibri" w:cs="Arial"/>
          <w:sz w:val="22"/>
          <w:lang w:eastAsia="en-US"/>
        </w:rPr>
        <w:t>los</w:t>
      </w:r>
      <w:r w:rsidRPr="00CF02B3">
        <w:rPr>
          <w:rFonts w:ascii="Calibri" w:eastAsia="Arial" w:hAnsi="Calibri" w:cs="Arial"/>
          <w:spacing w:val="-7"/>
          <w:sz w:val="22"/>
          <w:lang w:eastAsia="en-US"/>
        </w:rPr>
        <w:t xml:space="preserve"> </w:t>
      </w:r>
      <w:r w:rsidRPr="00CF02B3">
        <w:rPr>
          <w:rFonts w:ascii="Calibri" w:eastAsia="Arial" w:hAnsi="Calibri" w:cs="Arial"/>
          <w:sz w:val="22"/>
          <w:lang w:eastAsia="en-US"/>
        </w:rPr>
        <w:t>Estados</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Unidos.</w:t>
      </w:r>
      <w:r w:rsidRPr="00CF02B3">
        <w:rPr>
          <w:rFonts w:ascii="Calibri" w:eastAsia="Arial" w:hAnsi="Calibri" w:cs="Arial"/>
          <w:spacing w:val="-6"/>
          <w:sz w:val="22"/>
          <w:lang w:eastAsia="en-US"/>
        </w:rPr>
        <w:t xml:space="preserve"> </w:t>
      </w:r>
      <w:r w:rsidRPr="00CF02B3">
        <w:rPr>
          <w:rFonts w:ascii="Calibri" w:eastAsia="Arial" w:hAnsi="Calibri" w:cs="Arial"/>
          <w:sz w:val="22"/>
          <w:lang w:eastAsia="en-US"/>
        </w:rPr>
        <w:t>La continuidad eléctrica del aterrizaje deberá mantenerse en los conductos, conductores y demás elementos de los sistemas eléctricos y de baja intensidad. Así también todo elemento de equipos, máquinas movidas por motores</w:t>
      </w:r>
      <w:r w:rsidRPr="00CF02B3">
        <w:rPr>
          <w:rFonts w:ascii="Calibri" w:eastAsia="Arial" w:hAnsi="Calibri" w:cs="Arial"/>
          <w:spacing w:val="-11"/>
          <w:sz w:val="22"/>
          <w:lang w:eastAsia="en-US"/>
        </w:rPr>
        <w:t xml:space="preserve"> </w:t>
      </w:r>
      <w:r w:rsidRPr="00CF02B3">
        <w:rPr>
          <w:rFonts w:ascii="Calibri" w:eastAsia="Arial" w:hAnsi="Calibri" w:cs="Arial"/>
          <w:sz w:val="22"/>
          <w:lang w:eastAsia="en-US"/>
        </w:rPr>
        <w:t>eléctricos.</w:t>
      </w:r>
    </w:p>
    <w:p w14:paraId="65F9CF6C"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Será responsabilidad del Contratista Eléctrico suministrar todos aquellos accesorios imprescindibles para completar los sistemas de tierra y polarización que proporcionan protección, seguridad y estabilidad a los sistemas eléctricos y especiales.</w:t>
      </w:r>
    </w:p>
    <w:p w14:paraId="3B975B8B"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Las redes de tierra serán construidas en cada uno de los sitios indicados, para la formación de las mallas de tierra y las tomas de polarización se utilizará cable de cobre desnudo suave, Manufacturado para cumplir las especificaciones ASTM B1, B2, B3 y B8;</w:t>
      </w:r>
      <w:r w:rsidRPr="00CF02B3">
        <w:rPr>
          <w:rFonts w:ascii="Calibri" w:eastAsia="Arial" w:hAnsi="Calibri" w:cs="Arial"/>
          <w:spacing w:val="-9"/>
          <w:sz w:val="22"/>
          <w:lang w:eastAsia="en-US"/>
        </w:rPr>
        <w:t xml:space="preserve"> </w:t>
      </w:r>
      <w:r w:rsidRPr="00CF02B3">
        <w:rPr>
          <w:rFonts w:ascii="Calibri" w:eastAsia="Arial" w:hAnsi="Calibri" w:cs="Arial"/>
          <w:sz w:val="22"/>
          <w:lang w:eastAsia="en-US"/>
        </w:rPr>
        <w:t>sólidos</w:t>
      </w:r>
      <w:r w:rsidRPr="00CF02B3">
        <w:rPr>
          <w:rFonts w:ascii="Calibri" w:eastAsia="Arial" w:hAnsi="Calibri" w:cs="Arial"/>
          <w:spacing w:val="-9"/>
          <w:sz w:val="22"/>
          <w:lang w:eastAsia="en-US"/>
        </w:rPr>
        <w:t xml:space="preserve"> </w:t>
      </w:r>
      <w:r w:rsidRPr="00CF02B3">
        <w:rPr>
          <w:rFonts w:ascii="Calibri" w:eastAsia="Arial" w:hAnsi="Calibri" w:cs="Arial"/>
          <w:sz w:val="22"/>
          <w:lang w:eastAsia="en-US"/>
        </w:rPr>
        <w:t>desde</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14</w:t>
      </w:r>
      <w:r w:rsidRPr="00CF02B3">
        <w:rPr>
          <w:rFonts w:ascii="Calibri" w:eastAsia="Arial" w:hAnsi="Calibri" w:cs="Arial"/>
          <w:spacing w:val="-7"/>
          <w:sz w:val="22"/>
          <w:lang w:eastAsia="en-US"/>
        </w:rPr>
        <w:t xml:space="preserve"> </w:t>
      </w:r>
      <w:r w:rsidRPr="00CF02B3">
        <w:rPr>
          <w:rFonts w:ascii="Calibri" w:eastAsia="Arial" w:hAnsi="Calibri" w:cs="Arial"/>
          <w:sz w:val="22"/>
          <w:lang w:eastAsia="en-US"/>
        </w:rPr>
        <w:t>AWG</w:t>
      </w:r>
      <w:r w:rsidRPr="00CF02B3">
        <w:rPr>
          <w:rFonts w:ascii="Calibri" w:eastAsia="Arial" w:hAnsi="Calibri" w:cs="Arial"/>
          <w:spacing w:val="-13"/>
          <w:sz w:val="22"/>
          <w:lang w:eastAsia="en-US"/>
        </w:rPr>
        <w:t xml:space="preserve"> </w:t>
      </w:r>
      <w:r w:rsidRPr="00CF02B3">
        <w:rPr>
          <w:rFonts w:ascii="Calibri" w:eastAsia="Arial" w:hAnsi="Calibri" w:cs="Arial"/>
          <w:sz w:val="22"/>
          <w:lang w:eastAsia="en-US"/>
        </w:rPr>
        <w:t>a</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10</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AWG;</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cableados</w:t>
      </w:r>
      <w:r w:rsidRPr="00CF02B3">
        <w:rPr>
          <w:rFonts w:ascii="Calibri" w:eastAsia="Arial" w:hAnsi="Calibri" w:cs="Arial"/>
          <w:spacing w:val="-9"/>
          <w:sz w:val="22"/>
          <w:lang w:eastAsia="en-US"/>
        </w:rPr>
        <w:t xml:space="preserve"> </w:t>
      </w:r>
      <w:r w:rsidRPr="00CF02B3">
        <w:rPr>
          <w:rFonts w:ascii="Calibri" w:eastAsia="Arial" w:hAnsi="Calibri" w:cs="Arial"/>
          <w:sz w:val="22"/>
          <w:lang w:eastAsia="en-US"/>
        </w:rPr>
        <w:t>desde</w:t>
      </w:r>
      <w:r w:rsidRPr="00CF02B3">
        <w:rPr>
          <w:rFonts w:ascii="Calibri" w:eastAsia="Arial" w:hAnsi="Calibri" w:cs="Arial"/>
          <w:spacing w:val="-11"/>
          <w:sz w:val="22"/>
          <w:lang w:eastAsia="en-US"/>
        </w:rPr>
        <w:t xml:space="preserve"> </w:t>
      </w:r>
      <w:r w:rsidRPr="00CF02B3">
        <w:rPr>
          <w:rFonts w:ascii="Calibri" w:eastAsia="Arial" w:hAnsi="Calibri" w:cs="Arial"/>
          <w:sz w:val="22"/>
          <w:lang w:eastAsia="en-US"/>
        </w:rPr>
        <w:t>14</w:t>
      </w:r>
      <w:r w:rsidRPr="00CF02B3">
        <w:rPr>
          <w:rFonts w:ascii="Calibri" w:eastAsia="Arial" w:hAnsi="Calibri" w:cs="Arial"/>
          <w:spacing w:val="-7"/>
          <w:sz w:val="22"/>
          <w:lang w:eastAsia="en-US"/>
        </w:rPr>
        <w:t xml:space="preserve"> </w:t>
      </w:r>
      <w:r w:rsidRPr="00CF02B3">
        <w:rPr>
          <w:rFonts w:ascii="Calibri" w:eastAsia="Arial" w:hAnsi="Calibri" w:cs="Arial"/>
          <w:sz w:val="22"/>
          <w:lang w:eastAsia="en-US"/>
        </w:rPr>
        <w:t>AWG/7</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hilos</w:t>
      </w:r>
      <w:r w:rsidRPr="00CF02B3">
        <w:rPr>
          <w:rFonts w:ascii="Calibri" w:eastAsia="Arial" w:hAnsi="Calibri" w:cs="Arial"/>
          <w:spacing w:val="-9"/>
          <w:sz w:val="22"/>
          <w:lang w:eastAsia="en-US"/>
        </w:rPr>
        <w:t xml:space="preserve"> </w:t>
      </w:r>
      <w:r w:rsidRPr="00CF02B3">
        <w:rPr>
          <w:rFonts w:ascii="Calibri" w:eastAsia="Arial" w:hAnsi="Calibri" w:cs="Arial"/>
          <w:sz w:val="22"/>
          <w:lang w:eastAsia="en-US"/>
        </w:rPr>
        <w:t>a</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2AWG/7</w:t>
      </w:r>
      <w:r w:rsidRPr="00CF02B3">
        <w:rPr>
          <w:rFonts w:ascii="Calibri" w:eastAsia="Arial" w:hAnsi="Calibri" w:cs="Arial"/>
          <w:spacing w:val="-10"/>
          <w:sz w:val="22"/>
          <w:lang w:eastAsia="en-US"/>
        </w:rPr>
        <w:t xml:space="preserve"> </w:t>
      </w:r>
      <w:r w:rsidRPr="00CF02B3">
        <w:rPr>
          <w:rFonts w:ascii="Calibri" w:eastAsia="Arial" w:hAnsi="Calibri" w:cs="Arial"/>
          <w:sz w:val="22"/>
          <w:lang w:eastAsia="en-US"/>
        </w:rPr>
        <w:t>hilos y 1/0 AWG/19 hilos a 2/0 AWG #19</w:t>
      </w:r>
      <w:r w:rsidRPr="00CF02B3">
        <w:rPr>
          <w:rFonts w:ascii="Calibri" w:eastAsia="Arial" w:hAnsi="Calibri" w:cs="Arial"/>
          <w:spacing w:val="-8"/>
          <w:sz w:val="22"/>
          <w:lang w:eastAsia="en-US"/>
        </w:rPr>
        <w:t xml:space="preserve"> </w:t>
      </w:r>
      <w:r w:rsidRPr="00CF02B3">
        <w:rPr>
          <w:rFonts w:ascii="Calibri" w:eastAsia="Arial" w:hAnsi="Calibri" w:cs="Arial"/>
          <w:sz w:val="22"/>
          <w:lang w:eastAsia="en-US"/>
        </w:rPr>
        <w:t>hilos.</w:t>
      </w:r>
    </w:p>
    <w:p w14:paraId="389FC042"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Sin contradecir lo anterior los cables de polarización de equipos, toma de corriente pueden ser forrados de color verde; las barras serán de aleación de acero y cobre denominadas “COPPERWELD”, serán de 3.28 metros de longitud (10’) y 15.88 milímetros de diámetro (5/8”); para el acople entre barras con el cable de cobre, se utilizará soldadura exotérmica.</w:t>
      </w:r>
    </w:p>
    <w:p w14:paraId="639F78DE" w14:textId="77777777" w:rsidR="00CF02B3" w:rsidRPr="00CF02B3" w:rsidRDefault="00CF02B3" w:rsidP="00CF02B3">
      <w:pPr>
        <w:widowControl w:val="0"/>
        <w:spacing w:after="0" w:line="276" w:lineRule="auto"/>
        <w:rPr>
          <w:rFonts w:ascii="Calibri" w:eastAsia="Arial" w:hAnsi="Calibri" w:cs="Arial"/>
          <w:sz w:val="22"/>
          <w:lang w:eastAsia="en-US"/>
        </w:rPr>
      </w:pPr>
      <w:r w:rsidRPr="00CF02B3">
        <w:rPr>
          <w:rFonts w:ascii="Calibri" w:eastAsia="Arial" w:hAnsi="Calibri" w:cs="Arial"/>
          <w:sz w:val="22"/>
          <w:lang w:eastAsia="en-US"/>
        </w:rPr>
        <w:t>En el área de la subestación eléctrica se deberán polarizar las carcasas de los transformadores y todas las partes metálicas.</w:t>
      </w:r>
    </w:p>
    <w:p w14:paraId="77ECD521" w14:textId="77777777" w:rsidR="00CF02B3" w:rsidRPr="00CF02B3" w:rsidRDefault="00CF02B3" w:rsidP="00CF02B3">
      <w:pPr>
        <w:widowControl w:val="0"/>
        <w:spacing w:after="0" w:line="276" w:lineRule="auto"/>
        <w:rPr>
          <w:rFonts w:ascii="Calibri" w:eastAsia="Arial" w:hAnsi="Calibri" w:cs="Arial"/>
          <w:sz w:val="22"/>
          <w:lang w:eastAsia="en-US"/>
        </w:rPr>
      </w:pPr>
    </w:p>
    <w:p w14:paraId="53B95630" w14:textId="77777777" w:rsidR="00CF02B3" w:rsidRPr="00CF02B3" w:rsidRDefault="00CF02B3" w:rsidP="00CF02B3">
      <w:pPr>
        <w:spacing w:line="276" w:lineRule="auto"/>
        <w:rPr>
          <w:rFonts w:ascii="Calibri" w:hAnsi="Calibri" w:cs="Times New Roman"/>
          <w:b/>
          <w:bCs/>
          <w:sz w:val="22"/>
          <w:lang w:eastAsia="en-US"/>
        </w:rPr>
      </w:pPr>
      <w:r w:rsidRPr="00CF02B3">
        <w:rPr>
          <w:rFonts w:ascii="Calibri" w:hAnsi="Calibri" w:cs="Times New Roman"/>
          <w:b/>
          <w:bCs/>
          <w:sz w:val="22"/>
          <w:lang w:eastAsia="en-US"/>
        </w:rPr>
        <w:t xml:space="preserve">SUMINISTRO E INSTALACIÓN DE EQUIPO DE AIRE ACONDICIONADO </w:t>
      </w:r>
    </w:p>
    <w:p w14:paraId="082C4B61" w14:textId="77777777" w:rsidR="00CF02B3" w:rsidRPr="00CF02B3" w:rsidRDefault="00CF02B3" w:rsidP="00CF02B3">
      <w:pPr>
        <w:widowControl w:val="0"/>
        <w:tabs>
          <w:tab w:val="left" w:pos="1398"/>
        </w:tabs>
        <w:autoSpaceDE w:val="0"/>
        <w:autoSpaceDN w:val="0"/>
        <w:spacing w:after="0" w:line="276" w:lineRule="auto"/>
        <w:rPr>
          <w:rFonts w:ascii="Calibri" w:hAnsi="Calibri" w:cs="Times New Roman"/>
          <w:bCs/>
          <w:sz w:val="22"/>
          <w:lang w:eastAsia="en-US"/>
        </w:rPr>
      </w:pPr>
      <w:r w:rsidRPr="00CF02B3">
        <w:rPr>
          <w:rFonts w:ascii="Calibri" w:hAnsi="Calibri" w:cs="Times New Roman"/>
          <w:bCs/>
          <w:sz w:val="22"/>
          <w:lang w:eastAsia="en-US"/>
        </w:rPr>
        <w:lastRenderedPageBreak/>
        <w:t>CONDICIONES TÉCNICAS:</w:t>
      </w:r>
    </w:p>
    <w:p w14:paraId="265476D8" w14:textId="77777777" w:rsidR="00CF02B3" w:rsidRPr="00CF02B3" w:rsidRDefault="00CF02B3" w:rsidP="00CF02B3">
      <w:pPr>
        <w:widowControl w:val="0"/>
        <w:tabs>
          <w:tab w:val="left" w:pos="1398"/>
        </w:tabs>
        <w:autoSpaceDE w:val="0"/>
        <w:autoSpaceDN w:val="0"/>
        <w:spacing w:after="0" w:line="276" w:lineRule="auto"/>
        <w:rPr>
          <w:rFonts w:ascii="Calibri" w:eastAsia="Arial" w:hAnsi="Calibri" w:cs="Arial"/>
          <w:sz w:val="22"/>
          <w:lang w:eastAsia="en-US"/>
        </w:rPr>
      </w:pPr>
    </w:p>
    <w:p w14:paraId="11601590"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Se requiere realizar una visita de verificación a cada sede para validar la instalación del equipo de aire acondicionado y condiciones del lugar.</w:t>
      </w:r>
    </w:p>
    <w:p w14:paraId="2E27E7AA" w14:textId="77777777" w:rsidR="00CF02B3" w:rsidRPr="00CF02B3" w:rsidRDefault="00CF02B3" w:rsidP="00CF02B3">
      <w:pPr>
        <w:spacing w:line="276" w:lineRule="auto"/>
        <w:rPr>
          <w:rFonts w:ascii="Calibri" w:hAnsi="Calibri" w:cs="Arial"/>
          <w:sz w:val="22"/>
          <w:lang w:eastAsia="en-US"/>
        </w:rPr>
      </w:pPr>
    </w:p>
    <w:p w14:paraId="4BEF40FE"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El servicio debe incluir instalación mecánica del equipo y de sistema eléctrico como mínimo:</w:t>
      </w:r>
    </w:p>
    <w:p w14:paraId="349D411E"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 xml:space="preserve">Suministro e Instalación Eléctrica y Mecánica de equipo de Aire Acondicionado (compresor y evaporador) de Alta Eficiencia o Tecnología </w:t>
      </w:r>
      <w:proofErr w:type="spellStart"/>
      <w:r w:rsidRPr="00CF02B3">
        <w:rPr>
          <w:rFonts w:ascii="Calibri" w:hAnsi="Calibri" w:cs="Arial"/>
          <w:sz w:val="22"/>
          <w:lang w:eastAsia="en-US"/>
        </w:rPr>
        <w:t>Inverter</w:t>
      </w:r>
      <w:proofErr w:type="spellEnd"/>
      <w:r w:rsidRPr="00CF02B3">
        <w:rPr>
          <w:rFonts w:ascii="Calibri" w:hAnsi="Calibri" w:cs="Arial"/>
          <w:sz w:val="22"/>
          <w:lang w:eastAsia="en-US"/>
        </w:rPr>
        <w:t>, 220 V/monofásico - 120 V/monofásico (voltaje donde aplique, según la sede), gas refrigerante ecológico 410A, SEER 18, Capacidad según detallada en plan de oferta.</w:t>
      </w:r>
    </w:p>
    <w:p w14:paraId="0FD7E482"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 xml:space="preserve">Suministro e Instalación de Tubería de Cobre de 3/8 y ½ hasta una distancia de 15 metros cada una. </w:t>
      </w:r>
    </w:p>
    <w:p w14:paraId="68660313"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Suministro de Accesorios para su completa Instalación.</w:t>
      </w:r>
    </w:p>
    <w:p w14:paraId="2C90E46B"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Incluye desmontaje de equipos existentes (donde aplique).</w:t>
      </w:r>
    </w:p>
    <w:p w14:paraId="4D97A1A8"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Puesta en Marcha del equipo y pruebas de buen funcionamiento.</w:t>
      </w:r>
    </w:p>
    <w:p w14:paraId="4D217A21"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Suministro e Instalación de Cable TSJ 12-3 para alimentación del equipo hasta una distancia de 15 metros.</w:t>
      </w:r>
    </w:p>
    <w:p w14:paraId="18572480"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 xml:space="preserve">Suministro e instalación de cable TSJ 14-4 para señal del equipo hasta una distancia de 15 metros. </w:t>
      </w:r>
    </w:p>
    <w:p w14:paraId="621FF42D"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Suministro e instalación de caja térmica NEMA 3R y dados térmicos.</w:t>
      </w:r>
    </w:p>
    <w:p w14:paraId="7EE74C98"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Suministro e instalación de bases para evaporador y condensador.</w:t>
      </w:r>
    </w:p>
    <w:p w14:paraId="0A7252CA"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Carga de nitrógeno para presurización del equipo.</w:t>
      </w:r>
    </w:p>
    <w:p w14:paraId="5EDED4B1"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Termostato de control para unidad condensadora y evaporadora con todas sus protecciones.</w:t>
      </w:r>
    </w:p>
    <w:p w14:paraId="259264D1"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Circuito de refrigeración para conectar las unidades condensadora y evaporadora, la tubería debe de ser fabricada según norma ASTM, con los siguientes componentes: una válvula de paso, un visor de líquido, un filtro deshidratador, aislamiento de espuma de hule, controles de alta y baja presión, soportes y carga de gas refrigerante.</w:t>
      </w:r>
    </w:p>
    <w:p w14:paraId="7C326995"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Bomba de condensado con deposito igual o similar a 60WVCMA-S. (donde aplique).</w:t>
      </w:r>
    </w:p>
    <w:p w14:paraId="35097A28"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Tubería de PVC de ½”, SDR 26, PARA 160PSI, con sifón o trampa de PVC y TEE, con tapón desmontable para limpieza de tubería, aislada con espuma de hule en el recorrido dentro del cielo falso, la tubería de drenaje de agua condensada de la unidad deberá bajar adosada a la pared externa hasta el área verde (donde aplique) concluyendo en una trampa, incluye los soportes de fijación.</w:t>
      </w:r>
    </w:p>
    <w:p w14:paraId="47A02247"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El oferente deberá presentar en su oferta los catálogos de los equipos a ofertar con sus respectivas garantías.</w:t>
      </w:r>
    </w:p>
    <w:p w14:paraId="654FDE26" w14:textId="77777777" w:rsidR="00CF02B3" w:rsidRPr="00CF02B3" w:rsidRDefault="00CF02B3" w:rsidP="00CF02B3">
      <w:pPr>
        <w:spacing w:line="276" w:lineRule="auto"/>
        <w:rPr>
          <w:rFonts w:ascii="Calibri" w:hAnsi="Calibri" w:cs="Arial"/>
          <w:sz w:val="22"/>
          <w:lang w:eastAsia="en-US"/>
        </w:rPr>
      </w:pPr>
    </w:p>
    <w:p w14:paraId="440A4846"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El proveedor deberá proveer su propio transporte para realizar las visitas, movilización del equipo y su instalación.</w:t>
      </w:r>
    </w:p>
    <w:p w14:paraId="5983718E" w14:textId="77777777" w:rsidR="00CF02B3" w:rsidRPr="00CF02B3" w:rsidRDefault="00CF02B3" w:rsidP="00CF02B3">
      <w:pPr>
        <w:spacing w:line="276" w:lineRule="auto"/>
        <w:rPr>
          <w:rFonts w:ascii="Calibri" w:hAnsi="Calibri" w:cs="Arial"/>
          <w:sz w:val="22"/>
          <w:lang w:eastAsia="en-US"/>
        </w:rPr>
      </w:pPr>
    </w:p>
    <w:p w14:paraId="22A84368"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ALCANCE DEL TRABAJO</w:t>
      </w:r>
    </w:p>
    <w:p w14:paraId="2C2EB90F"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El Contratista del sistema de aire acondicionado suministrará, instalará y pondrá en funcionamiento todos los equipos, accesorios, materiales y ejecutará todas las operaciones necesarias para terminar el trabajo de acuerdo con las especificaciones técnicas requeridas.</w:t>
      </w:r>
    </w:p>
    <w:p w14:paraId="177E4AD8"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 xml:space="preserve">Al finalizar las obras, serán </w:t>
      </w:r>
      <w:proofErr w:type="spellStart"/>
      <w:r w:rsidRPr="00CF02B3">
        <w:rPr>
          <w:rFonts w:ascii="Calibri" w:hAnsi="Calibri" w:cs="Arial"/>
          <w:sz w:val="22"/>
          <w:lang w:eastAsia="en-US"/>
        </w:rPr>
        <w:t>recepcionadas</w:t>
      </w:r>
      <w:proofErr w:type="spellEnd"/>
      <w:r w:rsidRPr="00CF02B3">
        <w:rPr>
          <w:rFonts w:ascii="Calibri" w:hAnsi="Calibri" w:cs="Arial"/>
          <w:sz w:val="22"/>
          <w:lang w:eastAsia="en-US"/>
        </w:rPr>
        <w:t xml:space="preserve"> por la Gerencia de Tecnologías para Centros Educativos en coordinación con la Dirección de Infraestructura y Ambientes Educativos, listas para su operación y uso. Los equipos, materiales y accesorios a suministrarse deberán ser completamente nuevos y de fabricación reciente y libres de defectos o imperfecciones, así también, se recibirán los respectivos manuales los cuales deben contener la siguiente información:</w:t>
      </w:r>
    </w:p>
    <w:p w14:paraId="630A0480"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Información técnica de los equipos.</w:t>
      </w:r>
    </w:p>
    <w:p w14:paraId="125BA002"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 xml:space="preserve">Procedimientos relacionados con su operación y mantenimiento, incluyendo los pasos y procedimientos </w:t>
      </w:r>
      <w:proofErr w:type="gramStart"/>
      <w:r w:rsidRPr="00CF02B3">
        <w:rPr>
          <w:rFonts w:ascii="Calibri" w:hAnsi="Calibri" w:cs="Arial"/>
          <w:sz w:val="22"/>
          <w:lang w:eastAsia="en-US"/>
        </w:rPr>
        <w:t>a</w:t>
      </w:r>
      <w:proofErr w:type="gramEnd"/>
      <w:r w:rsidRPr="00CF02B3">
        <w:rPr>
          <w:rFonts w:ascii="Calibri" w:hAnsi="Calibri" w:cs="Arial"/>
          <w:sz w:val="22"/>
          <w:lang w:eastAsia="en-US"/>
        </w:rPr>
        <w:t xml:space="preserve"> tener en cuenta para el cumplimiento de la garantía.</w:t>
      </w:r>
    </w:p>
    <w:p w14:paraId="601629B7"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Instrucciones escritas para el buen uso del termostato y del buen funcionamiento de los equipos y guía de mantenimiento preventivo y correctivo.</w:t>
      </w:r>
    </w:p>
    <w:p w14:paraId="4D4B4C23" w14:textId="77777777" w:rsidR="00CF02B3" w:rsidRPr="00CF02B3" w:rsidRDefault="00CF02B3" w:rsidP="00CF02B3">
      <w:pPr>
        <w:spacing w:line="276" w:lineRule="auto"/>
        <w:rPr>
          <w:rFonts w:ascii="Calibri" w:hAnsi="Calibri" w:cs="Arial"/>
          <w:sz w:val="22"/>
          <w:lang w:eastAsia="en-US"/>
        </w:rPr>
      </w:pPr>
    </w:p>
    <w:p w14:paraId="5CB4C1D1"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El desarrollo de las instalaciones y el montaje de los equipos deberán estar a cargo de un profesional en el campo de la Ingeniería Eléctrica o Ingeniería Electromecánica con reconocida experiencia en sistemas de aire acondicionado y la mano de obra deberá ser de primera calidad.</w:t>
      </w:r>
    </w:p>
    <w:p w14:paraId="1D7C465F"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En el caso de los equipos, no se permitirá la instalación de aquellos que estén por debajo de los requerimientos especificados, así mismo, solamente se aceptarán equipos de marcas reconocidas por su calidad y con representación en el país, para efectos de facilidad en la adquisición de repuestos y servicio. La Unidad Evaporadora y Condensadora de cada Equipo deberán ser de la misma marca, por lo que no se permitirá por ningún motivo que las unidades sean de diferentes marcas.</w:t>
      </w:r>
    </w:p>
    <w:p w14:paraId="43A45D03"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 xml:space="preserve">El Contratista debe hacer la mejor y más clara interpretación técnica y económica del alcance de los servicios para cada ítem y a menos que se mencione expresamente, no se excluye ningún material, equipo o accesorio necesario para la completa y correcta ejecución de la obra de cada ítem. El Contratista debe considerarlo así, no se aceptarán peticiones de costos adicionales </w:t>
      </w:r>
      <w:proofErr w:type="gramStart"/>
      <w:r w:rsidRPr="00CF02B3">
        <w:rPr>
          <w:rFonts w:ascii="Calibri" w:hAnsi="Calibri" w:cs="Arial"/>
          <w:sz w:val="22"/>
          <w:lang w:eastAsia="en-US"/>
        </w:rPr>
        <w:t>en razón de</w:t>
      </w:r>
      <w:proofErr w:type="gramEnd"/>
      <w:r w:rsidRPr="00CF02B3">
        <w:rPr>
          <w:rFonts w:ascii="Calibri" w:hAnsi="Calibri" w:cs="Arial"/>
          <w:sz w:val="22"/>
          <w:lang w:eastAsia="en-US"/>
        </w:rPr>
        <w:t xml:space="preserve"> materiales o cantidades de estos que razonablemente debieron incluirse en la estimación de los costos de la obra y es responsabilidad del contratista el hacer una provisión razonable de los insumos requeridos para la ejecución de una buena obra.</w:t>
      </w:r>
    </w:p>
    <w:p w14:paraId="13912644" w14:textId="77777777" w:rsidR="00CF02B3" w:rsidRPr="00CF02B3" w:rsidRDefault="00CF02B3" w:rsidP="00CF02B3">
      <w:pPr>
        <w:spacing w:line="276" w:lineRule="auto"/>
        <w:rPr>
          <w:rFonts w:ascii="Calibri" w:hAnsi="Calibri" w:cs="Arial"/>
          <w:sz w:val="22"/>
          <w:lang w:eastAsia="en-US"/>
        </w:rPr>
      </w:pPr>
    </w:p>
    <w:p w14:paraId="4275C0F1"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SERVICIOS CONEXOS REQUERIDOS</w:t>
      </w:r>
    </w:p>
    <w:p w14:paraId="3A77A6E8"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Realizar 2 visitas de mantenimiento preventivo por un año para cada uno de los equipos a instalar, mientras cuente con el período de garantía, previa coordinación con el encargado de la sede de soporte técnico.</w:t>
      </w:r>
    </w:p>
    <w:p w14:paraId="1B4AE574" w14:textId="77777777" w:rsidR="00CF02B3" w:rsidRPr="00CF02B3" w:rsidRDefault="00CF02B3" w:rsidP="00CF02B3">
      <w:pPr>
        <w:spacing w:line="276" w:lineRule="auto"/>
        <w:rPr>
          <w:rFonts w:ascii="Calibri" w:hAnsi="Calibri" w:cs="Arial"/>
          <w:sz w:val="22"/>
          <w:lang w:eastAsia="en-US"/>
        </w:rPr>
      </w:pPr>
    </w:p>
    <w:p w14:paraId="23515E72"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INSPECCIÓN Y PRUEBAS</w:t>
      </w:r>
    </w:p>
    <w:p w14:paraId="03A103F3"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Gerencia de Tecnologías para Centros Educativos en coordinación con la Dirección de Infraestructura y Ambientes Educativos tendrá derecho a inspeccionar los servicios y/o someterlos a prueba, sin costo adicional alguno, a fin de verificar su conformidad con las especificaciones técnicas aquí presentadas. Estas pruebas y mediciones del sistema eléctrico y electromecánico serán realizadas por parte del Contratista, en presencia del propietario; con el fin de que los Equipos instalados queden funcionando, listos para su operación y uso.</w:t>
      </w:r>
    </w:p>
    <w:p w14:paraId="53212E29" w14:textId="77777777" w:rsidR="00CF02B3" w:rsidRPr="00CF02B3" w:rsidRDefault="00CF02B3" w:rsidP="00CF02B3">
      <w:pPr>
        <w:spacing w:line="276" w:lineRule="auto"/>
        <w:rPr>
          <w:rFonts w:ascii="Calibri" w:hAnsi="Calibri" w:cs="Arial"/>
          <w:sz w:val="22"/>
          <w:lang w:eastAsia="en-US"/>
        </w:rPr>
      </w:pPr>
    </w:p>
    <w:p w14:paraId="3AF4AD2B"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Si los bienes inspeccionados o probados no se ajustan a las especificaciones, la Gerencia de Tecnologías para Centros Educativos en coordinación con la Dirección de Infraestructura y Ambientes Educativos podrá rechazarlos y el Contratista deberá, sin cargo adicional, reemplazarlos o hacerles todas las modificaciones necesarias para cumplan con las especificaciones solicitadas.</w:t>
      </w:r>
    </w:p>
    <w:p w14:paraId="23FFFECB" w14:textId="77777777" w:rsidR="00CF02B3" w:rsidRPr="00CF02B3" w:rsidRDefault="00CF02B3" w:rsidP="00CF02B3">
      <w:pPr>
        <w:spacing w:line="276" w:lineRule="auto"/>
        <w:rPr>
          <w:rFonts w:ascii="Calibri" w:hAnsi="Calibri" w:cs="Arial"/>
          <w:sz w:val="22"/>
          <w:lang w:eastAsia="en-US"/>
        </w:rPr>
      </w:pPr>
    </w:p>
    <w:p w14:paraId="2EDE87EA"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PERSONAL REQUERIDO DE LA EMPRESA GANADORA</w:t>
      </w:r>
    </w:p>
    <w:p w14:paraId="2A10F181"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La empresa que resulte ganadora deberá contar con autorización de la SIGET para realizar este tipo de labores y contar con más de 5 años de experiencia en el ramo de instalaciones eléctricas y electromecánicas, tener todo el tiempo que dure la instalación y pruebas, un Ingeniero Electricista como supervisor de la obra y personal técnico idóneo especializado para la ejecución.</w:t>
      </w:r>
    </w:p>
    <w:p w14:paraId="670D9F01"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VISITA DE CAMPO</w:t>
      </w:r>
    </w:p>
    <w:p w14:paraId="1099CB99"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 xml:space="preserve">Los interesados en el suministro e instalación del equipo de aire acondicionado deberán visitar el sitio del proyecto, para familiarizarse y conocer todas las condiciones de este, en lo referente a estructuras de vigas, losas, alturas, tipos de cielo falso, tipos de vidrios, instalaciones eléctricas, mecánicas y verificar todos los factores de logística, transporte, bodegaje, etc., que afecten directa o indirectamente el trabajo a efectuar. El acceso a las instalaciones de cada sede se coordinará con personal de Dirección de Tecnología Educativa, incluyendo en horarios de fines de semana. </w:t>
      </w:r>
    </w:p>
    <w:p w14:paraId="77246513"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Esta visita será en coordinación con el socio estratégico, quien extenderá una constancia de esta visita de campo a las empresas que se presenten, la cual deberán presentar junto con el plan de oferta.</w:t>
      </w:r>
    </w:p>
    <w:p w14:paraId="4A468875"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GARANTÍA</w:t>
      </w:r>
    </w:p>
    <w:p w14:paraId="0EEDC267"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El Contratista extenderá garantía de los equipos instalados y de buena obra por escrito, amparando los equipos de aire acondicionado y las instalaciones realizadas por desperfectos ocasionados por materiales, equipo, y/o mano de obra defectuosa, la cual entregará a la fecha de recibo del proyecto.</w:t>
      </w:r>
    </w:p>
    <w:p w14:paraId="5247B159"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La garantía de los equipos de aire acondicionado y el control a suministrar deberá de ser por un periodo mínimo de un año, a partir de la fecha de recepción definitiva de los mismos en óptimas condiciones de operación. Los compresores de las unidades mini Split, deberán contar con una garantía por un periodo mínimo de dos años.</w:t>
      </w:r>
    </w:p>
    <w:p w14:paraId="236B8B8F"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lastRenderedPageBreak/>
        <w:t>El Contratista deberá incluir una viñeta en los equipos, indicando modelo y serie de los equipos, vigencia de la garantía y contactos necesarios para uso efectivo de la garantía.</w:t>
      </w:r>
    </w:p>
    <w:p w14:paraId="6FD5B9D3" w14:textId="77777777" w:rsidR="00CF02B3" w:rsidRPr="00CF02B3" w:rsidRDefault="00CF02B3" w:rsidP="00CF02B3">
      <w:pPr>
        <w:spacing w:line="276" w:lineRule="auto"/>
        <w:rPr>
          <w:rFonts w:ascii="Calibri" w:hAnsi="Calibri" w:cs="Arial"/>
          <w:sz w:val="22"/>
          <w:lang w:eastAsia="en-US"/>
        </w:rPr>
      </w:pPr>
    </w:p>
    <w:p w14:paraId="7546BB6D"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FORMA DE PAGO</w:t>
      </w:r>
    </w:p>
    <w:p w14:paraId="35913477"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Se efectuará un solo pago 30 días después de haber recibido las readecuaciones a entera satisfacción por la Gerencia de Tecnologías para Centros Educativos en coordinación con la Dirección de Infraestructura y Ambientes Educativos, mediante acta de recepción definitiva firmada y sellada, el trámite de pago lo realizará el proveedor directamente con la OEI.</w:t>
      </w:r>
    </w:p>
    <w:p w14:paraId="1E969A6A" w14:textId="77777777" w:rsidR="00CF02B3" w:rsidRPr="00CF02B3" w:rsidRDefault="00CF02B3" w:rsidP="00CF02B3">
      <w:pPr>
        <w:spacing w:line="276" w:lineRule="auto"/>
        <w:rPr>
          <w:rFonts w:ascii="Calibri" w:hAnsi="Calibri" w:cs="Arial"/>
          <w:sz w:val="22"/>
          <w:lang w:eastAsia="en-US"/>
        </w:rPr>
      </w:pPr>
    </w:p>
    <w:p w14:paraId="12AE9E8A"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PLAZO DE ENTREGA</w:t>
      </w:r>
    </w:p>
    <w:p w14:paraId="5004D94A" w14:textId="77777777" w:rsidR="00CF02B3" w:rsidRPr="00CF02B3" w:rsidRDefault="00CF02B3" w:rsidP="00CF02B3">
      <w:pPr>
        <w:spacing w:line="276" w:lineRule="auto"/>
        <w:rPr>
          <w:rFonts w:ascii="Calibri" w:hAnsi="Calibri" w:cs="Arial"/>
          <w:sz w:val="22"/>
          <w:lang w:eastAsia="en-US"/>
        </w:rPr>
      </w:pPr>
      <w:r w:rsidRPr="00CF02B3">
        <w:rPr>
          <w:rFonts w:ascii="Calibri" w:hAnsi="Calibri" w:cs="Arial"/>
          <w:sz w:val="22"/>
          <w:lang w:eastAsia="en-US"/>
        </w:rPr>
        <w:t>Según plazo de ejecución detallado en el perfil técnico contados a partir de la fecha de inicio consignada en la Orden de Compra.</w:t>
      </w:r>
    </w:p>
    <w:p w14:paraId="6510DED2" w14:textId="77777777" w:rsidR="00CF02B3" w:rsidRPr="00CF02B3" w:rsidRDefault="00CF02B3" w:rsidP="00CF02B3">
      <w:pPr>
        <w:spacing w:line="276" w:lineRule="auto"/>
        <w:rPr>
          <w:rFonts w:ascii="Calibri" w:hAnsi="Calibri" w:cs="Arial"/>
          <w:sz w:val="22"/>
          <w:lang w:eastAsia="en-US"/>
        </w:rPr>
      </w:pPr>
    </w:p>
    <w:p w14:paraId="5341108E"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LUGAR DE ENTREGA</w:t>
      </w:r>
    </w:p>
    <w:p w14:paraId="0224F181" w14:textId="77777777" w:rsidR="00CF02B3" w:rsidRPr="00CF02B3" w:rsidRDefault="00CF02B3" w:rsidP="00CF02B3">
      <w:pPr>
        <w:spacing w:line="276" w:lineRule="auto"/>
        <w:rPr>
          <w:rFonts w:ascii="Calibri" w:hAnsi="Calibri" w:cs="Arial"/>
          <w:sz w:val="22"/>
          <w:lang w:eastAsia="en-US"/>
        </w:rPr>
      </w:pPr>
      <w:proofErr w:type="gramStart"/>
      <w:r w:rsidRPr="00CF02B3">
        <w:rPr>
          <w:rFonts w:ascii="Calibri" w:hAnsi="Calibri" w:cs="Arial"/>
          <w:sz w:val="22"/>
          <w:lang w:eastAsia="en-US"/>
        </w:rPr>
        <w:t>Sede a intervenir</w:t>
      </w:r>
      <w:proofErr w:type="gramEnd"/>
      <w:r w:rsidRPr="00CF02B3">
        <w:rPr>
          <w:rFonts w:ascii="Calibri" w:hAnsi="Calibri" w:cs="Arial"/>
          <w:sz w:val="22"/>
          <w:lang w:eastAsia="en-US"/>
        </w:rPr>
        <w:t>, según ubicación geográfica.</w:t>
      </w:r>
    </w:p>
    <w:p w14:paraId="5E519423" w14:textId="77777777" w:rsidR="00CF02B3" w:rsidRPr="00CF02B3" w:rsidRDefault="00CF02B3" w:rsidP="00CF02B3">
      <w:pPr>
        <w:spacing w:line="276" w:lineRule="auto"/>
        <w:rPr>
          <w:rFonts w:ascii="Calibri" w:eastAsia="Arial" w:hAnsi="Calibri" w:cs="Arial"/>
          <w:sz w:val="22"/>
          <w:lang w:eastAsia="en-US"/>
        </w:rPr>
      </w:pPr>
    </w:p>
    <w:p w14:paraId="7AACFE58" w14:textId="77777777" w:rsidR="00CF02B3" w:rsidRPr="00CF02B3" w:rsidRDefault="00CF02B3" w:rsidP="00CF02B3">
      <w:pPr>
        <w:spacing w:line="276" w:lineRule="auto"/>
        <w:rPr>
          <w:rFonts w:ascii="Calibri" w:eastAsia="Arial" w:hAnsi="Calibri" w:cs="Arial"/>
          <w:b/>
          <w:sz w:val="22"/>
          <w:lang w:eastAsia="en-US"/>
        </w:rPr>
      </w:pPr>
      <w:r w:rsidRPr="00CF02B3">
        <w:rPr>
          <w:rFonts w:ascii="Calibri" w:eastAsia="Arial" w:hAnsi="Calibri" w:cs="Arial"/>
          <w:b/>
          <w:sz w:val="22"/>
          <w:lang w:eastAsia="en-US"/>
        </w:rPr>
        <w:t>CERRADURAS Y HERRAJES</w:t>
      </w:r>
    </w:p>
    <w:p w14:paraId="59A681EF"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Se refiere al suministro e instalación de todos los herrajes, cerraduras, pasadores, bisagras y demás accesorios para dejar en perfecto funcionamiento los componentes objeto de esta partida (puertas y ventanas). </w:t>
      </w:r>
    </w:p>
    <w:p w14:paraId="63D3935A"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MATERIALES</w:t>
      </w:r>
    </w:p>
    <w:p w14:paraId="46C8C241"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Las cerraduras en general deberán cumplir estrictamente con las especificaciones federales de los </w:t>
      </w:r>
      <w:proofErr w:type="gramStart"/>
      <w:r w:rsidRPr="00CF02B3">
        <w:rPr>
          <w:rFonts w:ascii="Calibri" w:eastAsia="Arial" w:hAnsi="Calibri" w:cs="Arial"/>
          <w:sz w:val="22"/>
          <w:lang w:eastAsia="en-US"/>
        </w:rPr>
        <w:t>EE.UU</w:t>
      </w:r>
      <w:proofErr w:type="gramEnd"/>
      <w:r w:rsidRPr="00CF02B3">
        <w:rPr>
          <w:rFonts w:ascii="Calibri" w:eastAsia="Arial" w:hAnsi="Calibri" w:cs="Arial"/>
          <w:sz w:val="22"/>
          <w:lang w:eastAsia="en-US"/>
        </w:rPr>
        <w:t xml:space="preserve"> EF.H-106a, Serie 161. Estas especificaciones son para uso pesado (H.D.) </w:t>
      </w:r>
    </w:p>
    <w:p w14:paraId="1ED11A4C" w14:textId="77777777" w:rsidR="00CF02B3" w:rsidRPr="00CF02B3" w:rsidRDefault="00CF02B3" w:rsidP="00CF02B3">
      <w:pPr>
        <w:spacing w:line="276" w:lineRule="auto"/>
        <w:rPr>
          <w:rFonts w:ascii="Calibri" w:eastAsia="Arial" w:hAnsi="Calibri" w:cs="Arial"/>
          <w:sz w:val="22"/>
          <w:lang w:eastAsia="en-US"/>
        </w:rPr>
      </w:pPr>
    </w:p>
    <w:p w14:paraId="56EA918D"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TIPOS DE CERRADURA: </w:t>
      </w:r>
    </w:p>
    <w:p w14:paraId="7FDEB40C"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Puertas metálicas exteriores:</w:t>
      </w:r>
    </w:p>
    <w:p w14:paraId="1DAE2ACB"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Cerradura tipo parche doble pasador (Referencia: Yale 610.50- 610.50 tipo pesado)</w:t>
      </w:r>
    </w:p>
    <w:p w14:paraId="3DAC8018"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En puertas metálicas de doble hoja se utilizará cerradura de pico (Ref. Yale # 854.11 tipo pesado). </w:t>
      </w:r>
    </w:p>
    <w:p w14:paraId="1DBAE419"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Puertas metálicas de servicios sanitarios al exterior</w:t>
      </w:r>
    </w:p>
    <w:p w14:paraId="25CD6295"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Se instalará pasador de varilla lisa de 5/8” y portacandado elaborado con base de pletina de 1 ½”x 3/16”, debidamente cortado, esmerilado, lijado y pintado del color de la puerta. </w:t>
      </w:r>
    </w:p>
    <w:p w14:paraId="534BBD41"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lastRenderedPageBreak/>
        <w:t xml:space="preserve">En puertas metálicas de servicios sanitarios interiores no se instalará cerradura </w:t>
      </w:r>
    </w:p>
    <w:p w14:paraId="1BA83943"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Cualquier contradicción entre lo aquí especificado y el plan de oferta, prevalecerá el plan de oferta. </w:t>
      </w:r>
    </w:p>
    <w:p w14:paraId="25CF0A67" w14:textId="77777777" w:rsidR="00CF02B3" w:rsidRPr="00CF02B3" w:rsidRDefault="00CF02B3" w:rsidP="00CF02B3">
      <w:pPr>
        <w:spacing w:line="276" w:lineRule="auto"/>
        <w:rPr>
          <w:rFonts w:ascii="Calibri" w:eastAsia="Arial" w:hAnsi="Calibri" w:cs="Arial"/>
          <w:sz w:val="22"/>
          <w:lang w:eastAsia="en-US"/>
        </w:rPr>
      </w:pPr>
    </w:p>
    <w:p w14:paraId="12CED5FB"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BISAGRAS</w:t>
      </w:r>
    </w:p>
    <w:p w14:paraId="23F3B961"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Todas las bisagras de las </w:t>
      </w:r>
      <w:proofErr w:type="gramStart"/>
      <w:r w:rsidRPr="00CF02B3">
        <w:rPr>
          <w:rFonts w:ascii="Calibri" w:eastAsia="Arial" w:hAnsi="Calibri" w:cs="Arial"/>
          <w:sz w:val="22"/>
          <w:lang w:eastAsia="en-US"/>
        </w:rPr>
        <w:t>puertas,</w:t>
      </w:r>
      <w:proofErr w:type="gramEnd"/>
      <w:r w:rsidRPr="00CF02B3">
        <w:rPr>
          <w:rFonts w:ascii="Calibri" w:eastAsia="Arial" w:hAnsi="Calibri" w:cs="Arial"/>
          <w:sz w:val="22"/>
          <w:lang w:eastAsia="en-US"/>
        </w:rPr>
        <w:t xml:space="preserve"> serán tipo capsula 5/8”"x 4" extendida excepto las de servicios sanitarios interiores que serán de doble acción.</w:t>
      </w:r>
    </w:p>
    <w:p w14:paraId="32C06A4E" w14:textId="378BC434" w:rsid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Los muebles tendrán las cerraduras y herrajes que allí se indican. </w:t>
      </w:r>
    </w:p>
    <w:p w14:paraId="0AB64C81" w14:textId="77777777" w:rsidR="00CF02B3" w:rsidRPr="00CF02B3" w:rsidRDefault="00CF02B3" w:rsidP="00CF02B3">
      <w:pPr>
        <w:spacing w:line="276" w:lineRule="auto"/>
        <w:rPr>
          <w:rFonts w:ascii="Calibri" w:eastAsia="Arial" w:hAnsi="Calibri" w:cs="Arial"/>
          <w:sz w:val="22"/>
          <w:lang w:eastAsia="en-US"/>
        </w:rPr>
      </w:pPr>
    </w:p>
    <w:p w14:paraId="1ABB00CA"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PASADORES</w:t>
      </w:r>
    </w:p>
    <w:p w14:paraId="1319FFAE"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En las puertas de doble hoja se colocarán pasadores al piso y al cargadero, éstas se colocarán en la hoja donde se instalará el recibidor de la chapa y el batiente-tope para otra hoja. Los pasadores serán de barra de 450mm (Referencia FLEXIM-FA-13). </w:t>
      </w:r>
    </w:p>
    <w:p w14:paraId="677275D3" w14:textId="77777777" w:rsidR="00CF02B3" w:rsidRPr="00CF02B3" w:rsidRDefault="00CF02B3" w:rsidP="00CF02B3">
      <w:pPr>
        <w:spacing w:line="276" w:lineRule="auto"/>
        <w:rPr>
          <w:rFonts w:ascii="Calibri" w:eastAsia="Arial" w:hAnsi="Calibri" w:cs="Arial"/>
          <w:sz w:val="22"/>
          <w:lang w:eastAsia="en-US"/>
        </w:rPr>
      </w:pPr>
    </w:p>
    <w:p w14:paraId="2D1F01A9"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La marca de referencia define el tipo, calidad y uso; podrá instalarse cerraduras de superior o equivalente calidad a la de referencia, previa aprobación escrita del supervisor. </w:t>
      </w:r>
    </w:p>
    <w:p w14:paraId="198F7A5A" w14:textId="77777777" w:rsidR="00CF02B3" w:rsidRPr="00CF02B3" w:rsidRDefault="00CF02B3" w:rsidP="00CF02B3">
      <w:pPr>
        <w:spacing w:line="276" w:lineRule="auto"/>
        <w:rPr>
          <w:rFonts w:ascii="Calibri" w:eastAsia="Arial" w:hAnsi="Calibri" w:cs="Arial"/>
          <w:sz w:val="22"/>
          <w:lang w:eastAsia="en-US"/>
        </w:rPr>
      </w:pPr>
    </w:p>
    <w:p w14:paraId="30558CE3"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CONDICIONES</w:t>
      </w:r>
    </w:p>
    <w:p w14:paraId="5D0AB129"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Antes de su colocación toda cerradura deberá ser aprobada por la supervisión. No se admitirán cerraduras que no cumplan con las especificaciones para tipo pesado (heavy-</w:t>
      </w:r>
      <w:proofErr w:type="spellStart"/>
      <w:r w:rsidRPr="00CF02B3">
        <w:rPr>
          <w:rFonts w:ascii="Calibri" w:eastAsia="Arial" w:hAnsi="Calibri" w:cs="Arial"/>
          <w:sz w:val="22"/>
          <w:lang w:eastAsia="en-US"/>
        </w:rPr>
        <w:t>duty</w:t>
      </w:r>
      <w:proofErr w:type="spellEnd"/>
      <w:r w:rsidRPr="00CF02B3">
        <w:rPr>
          <w:rFonts w:ascii="Calibri" w:eastAsia="Arial" w:hAnsi="Calibri" w:cs="Arial"/>
          <w:sz w:val="22"/>
          <w:lang w:eastAsia="en-US"/>
        </w:rPr>
        <w:t>), las chapas una vez colocadas deberán quedar perfectamente ajustadas y la llave debe operar con fluidez.</w:t>
      </w:r>
    </w:p>
    <w:p w14:paraId="7E3B63C8"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 xml:space="preserve">Cualquier contradicción entre aquí especificado y el plan de oferta, prevalecerá el plan de oferta. </w:t>
      </w:r>
    </w:p>
    <w:p w14:paraId="476FF374" w14:textId="77777777" w:rsidR="00CF02B3" w:rsidRPr="00CF02B3" w:rsidRDefault="00CF02B3" w:rsidP="00CF02B3">
      <w:pPr>
        <w:spacing w:line="276" w:lineRule="auto"/>
        <w:rPr>
          <w:rFonts w:ascii="Calibri" w:eastAsia="Arial" w:hAnsi="Calibri" w:cs="Arial"/>
          <w:sz w:val="22"/>
          <w:lang w:eastAsia="en-US"/>
        </w:rPr>
      </w:pPr>
    </w:p>
    <w:p w14:paraId="2CDB9676" w14:textId="77777777" w:rsidR="00CF02B3" w:rsidRPr="00CF02B3" w:rsidRDefault="00CF02B3" w:rsidP="00CF02B3">
      <w:pPr>
        <w:spacing w:line="276" w:lineRule="auto"/>
        <w:rPr>
          <w:rFonts w:ascii="Calibri" w:eastAsia="Arial" w:hAnsi="Calibri" w:cs="Arial"/>
          <w:sz w:val="22"/>
          <w:lang w:eastAsia="en-US"/>
        </w:rPr>
      </w:pPr>
      <w:r w:rsidRPr="00CF02B3">
        <w:rPr>
          <w:rFonts w:ascii="Calibri" w:eastAsia="Arial" w:hAnsi="Calibri" w:cs="Arial"/>
          <w:sz w:val="22"/>
          <w:lang w:eastAsia="en-US"/>
        </w:rPr>
        <w:t>FORMA DE PAGO</w:t>
      </w:r>
    </w:p>
    <w:p w14:paraId="3F5D1BB5" w14:textId="1A51D777" w:rsidR="00CF02B3" w:rsidRPr="00CF02B3" w:rsidRDefault="00CF02B3" w:rsidP="00CF02B3">
      <w:pPr>
        <w:spacing w:line="276" w:lineRule="auto"/>
        <w:rPr>
          <w:rFonts w:ascii="Calibri" w:eastAsia="Arial" w:hAnsi="Calibri" w:cs="Arial"/>
          <w:sz w:val="22"/>
          <w:lang w:eastAsia="en-US"/>
        </w:rPr>
        <w:sectPr w:rsidR="00CF02B3" w:rsidRPr="00CF02B3" w:rsidSect="00E703A3">
          <w:footerReference w:type="default" r:id="rId17"/>
          <w:pgSz w:w="12240" w:h="15840"/>
          <w:pgMar w:top="1440" w:right="1418" w:bottom="1440" w:left="1135" w:header="708" w:footer="708" w:gutter="0"/>
          <w:cols w:space="720"/>
          <w:docGrid w:linePitch="326"/>
        </w:sectPr>
      </w:pPr>
      <w:r w:rsidRPr="00CF02B3">
        <w:rPr>
          <w:rFonts w:ascii="Calibri" w:eastAsia="Arial" w:hAnsi="Calibri" w:cs="Arial"/>
          <w:sz w:val="22"/>
          <w:lang w:eastAsia="en-US"/>
        </w:rPr>
        <w:t>Los precios de la cerradura y los herrajes deberán incluirse en el precio de cada puerta; y se pagara de acuerdo establezca el plan de ofert</w:t>
      </w:r>
      <w:r w:rsidR="00A05A6A">
        <w:rPr>
          <w:rFonts w:ascii="Calibri" w:eastAsia="Arial" w:hAnsi="Calibri" w:cs="Arial"/>
          <w:sz w:val="22"/>
          <w:lang w:eastAsia="en-US"/>
        </w:rPr>
        <w:t>a.</w:t>
      </w:r>
    </w:p>
    <w:p w14:paraId="3E41E209" w14:textId="59E2F62F" w:rsidR="00B81D0C" w:rsidRDefault="00B81D0C" w:rsidP="00A05A6A">
      <w:pPr>
        <w:pBdr>
          <w:top w:val="nil"/>
          <w:left w:val="nil"/>
          <w:bottom w:val="nil"/>
          <w:right w:val="nil"/>
          <w:between w:val="nil"/>
        </w:pBdr>
        <w:spacing w:after="0" w:line="360" w:lineRule="auto"/>
        <w:rPr>
          <w:rFonts w:eastAsia="Arial" w:cs="Arial"/>
          <w:b/>
          <w:color w:val="000000"/>
          <w:szCs w:val="24"/>
        </w:rPr>
      </w:pPr>
    </w:p>
    <w:sectPr w:rsidR="00B81D0C" w:rsidSect="00B86363">
      <w:footerReference w:type="default" r:id="rId18"/>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0807D" w14:textId="77777777" w:rsidR="00F3228C" w:rsidRDefault="00F3228C">
      <w:pPr>
        <w:spacing w:after="0"/>
      </w:pPr>
      <w:r>
        <w:separator/>
      </w:r>
    </w:p>
  </w:endnote>
  <w:endnote w:type="continuationSeparator" w:id="0">
    <w:p w14:paraId="2DB1B29E" w14:textId="77777777" w:rsidR="00F3228C" w:rsidRDefault="00F32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B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342C8" w14:textId="77777777" w:rsidR="003575E7" w:rsidRDefault="003575E7">
    <w:pPr>
      <w:pBdr>
        <w:top w:val="nil"/>
        <w:left w:val="nil"/>
        <w:bottom w:val="nil"/>
        <w:right w:val="nil"/>
        <w:between w:val="nil"/>
      </w:pBdr>
      <w:tabs>
        <w:tab w:val="center" w:pos="4419"/>
        <w:tab w:val="right" w:pos="8838"/>
      </w:tabs>
      <w:spacing w:after="0"/>
      <w:jc w:val="right"/>
      <w:rPr>
        <w:color w:val="000000"/>
      </w:rPr>
    </w:pPr>
  </w:p>
  <w:p w14:paraId="1095DB56" w14:textId="77777777" w:rsidR="003575E7" w:rsidRDefault="003575E7">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2249887"/>
      <w:docPartObj>
        <w:docPartGallery w:val="Page Numbers (Bottom of Page)"/>
        <w:docPartUnique/>
      </w:docPartObj>
    </w:sdtPr>
    <w:sdtContent>
      <w:p w14:paraId="4BA5A5CF" w14:textId="1EEC1C44" w:rsidR="003575E7" w:rsidRDefault="003575E7">
        <w:pPr>
          <w:pStyle w:val="Piedepgina"/>
          <w:jc w:val="right"/>
        </w:pPr>
        <w:r>
          <w:fldChar w:fldCharType="begin"/>
        </w:r>
        <w:r>
          <w:instrText>PAGE   \* MERGEFORMAT</w:instrText>
        </w:r>
        <w:r>
          <w:fldChar w:fldCharType="separate"/>
        </w:r>
        <w:r w:rsidR="00592ADE" w:rsidRPr="00592ADE">
          <w:rPr>
            <w:noProof/>
            <w:lang w:val="es-ES"/>
          </w:rPr>
          <w:t>1</w:t>
        </w:r>
        <w:r>
          <w:fldChar w:fldCharType="end"/>
        </w:r>
      </w:p>
    </w:sdtContent>
  </w:sdt>
  <w:p w14:paraId="2CD6E41F" w14:textId="77777777" w:rsidR="003575E7" w:rsidRDefault="003575E7">
    <w:pPr>
      <w:pBdr>
        <w:top w:val="nil"/>
        <w:left w:val="nil"/>
        <w:bottom w:val="nil"/>
        <w:right w:val="nil"/>
        <w:between w:val="nil"/>
      </w:pBdr>
      <w:tabs>
        <w:tab w:val="center" w:pos="4419"/>
        <w:tab w:val="right" w:pos="8838"/>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1222" w14:textId="23483910" w:rsidR="003575E7" w:rsidRDefault="003575E7" w:rsidP="00CF02B3">
    <w:pPr>
      <w:pBdr>
        <w:top w:val="nil"/>
        <w:left w:val="nil"/>
        <w:bottom w:val="nil"/>
        <w:right w:val="nil"/>
        <w:between w:val="nil"/>
      </w:pBdr>
      <w:tabs>
        <w:tab w:val="center" w:pos="4419"/>
        <w:tab w:val="right" w:pos="8838"/>
      </w:tabs>
      <w:spacing w:after="0"/>
      <w:jc w:val="right"/>
      <w:rPr>
        <w:color w:val="000000"/>
      </w:rPr>
    </w:pPr>
    <w:r>
      <w:rPr>
        <w:color w:val="000000"/>
      </w:rPr>
      <w:fldChar w:fldCharType="begin"/>
    </w:r>
    <w:r>
      <w:rPr>
        <w:color w:val="000000"/>
      </w:rPr>
      <w:instrText>PAGE</w:instrText>
    </w:r>
    <w:r>
      <w:rPr>
        <w:color w:val="000000"/>
      </w:rPr>
      <w:fldChar w:fldCharType="separate"/>
    </w:r>
    <w:r w:rsidR="00592ADE">
      <w:rPr>
        <w:noProof/>
        <w:color w:val="000000"/>
      </w:rPr>
      <w:t>25</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946996"/>
      <w:docPartObj>
        <w:docPartGallery w:val="Page Numbers (Bottom of Page)"/>
        <w:docPartUnique/>
      </w:docPartObj>
    </w:sdtPr>
    <w:sdtContent>
      <w:p w14:paraId="5CDBF143" w14:textId="6788F6D4" w:rsidR="003575E7" w:rsidRDefault="003575E7">
        <w:pPr>
          <w:pStyle w:val="Piedepgina"/>
          <w:jc w:val="right"/>
        </w:pPr>
        <w:r>
          <w:fldChar w:fldCharType="begin"/>
        </w:r>
        <w:r>
          <w:instrText>PAGE   \* MERGEFORMAT</w:instrText>
        </w:r>
        <w:r>
          <w:fldChar w:fldCharType="separate"/>
        </w:r>
        <w:r w:rsidR="00592ADE" w:rsidRPr="00592ADE">
          <w:rPr>
            <w:noProof/>
            <w:lang w:val="es-ES"/>
          </w:rPr>
          <w:t>36</w:t>
        </w:r>
        <w:r>
          <w:fldChar w:fldCharType="end"/>
        </w:r>
      </w:p>
    </w:sdtContent>
  </w:sdt>
  <w:p w14:paraId="7CC3827C" w14:textId="77777777" w:rsidR="003575E7" w:rsidRDefault="003575E7">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C48FB" w14:textId="77777777" w:rsidR="00F3228C" w:rsidRDefault="00F3228C">
      <w:pPr>
        <w:spacing w:after="0"/>
      </w:pPr>
      <w:r>
        <w:separator/>
      </w:r>
    </w:p>
  </w:footnote>
  <w:footnote w:type="continuationSeparator" w:id="0">
    <w:p w14:paraId="651561E8" w14:textId="77777777" w:rsidR="00F3228C" w:rsidRDefault="00F322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D85"/>
    <w:multiLevelType w:val="multilevel"/>
    <w:tmpl w:val="54CA2352"/>
    <w:lvl w:ilvl="0">
      <w:start w:val="10"/>
      <w:numFmt w:val="decimal"/>
      <w:lvlText w:val="%1"/>
      <w:lvlJc w:val="left"/>
      <w:pPr>
        <w:ind w:left="600" w:hanging="600"/>
      </w:pPr>
      <w:rPr>
        <w:rFonts w:hint="default"/>
        <w:color w:val="0070C0"/>
      </w:rPr>
    </w:lvl>
    <w:lvl w:ilvl="1">
      <w:start w:val="3"/>
      <w:numFmt w:val="decimal"/>
      <w:lvlText w:val="%1.%2"/>
      <w:lvlJc w:val="left"/>
      <w:pPr>
        <w:ind w:left="1320" w:hanging="60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0070C0"/>
      </w:rPr>
    </w:lvl>
    <w:lvl w:ilvl="5">
      <w:start w:val="1"/>
      <w:numFmt w:val="decimal"/>
      <w:lvlText w:val="%1.%2.%3.%4.%5.%6"/>
      <w:lvlJc w:val="left"/>
      <w:pPr>
        <w:ind w:left="4680" w:hanging="1080"/>
      </w:pPr>
      <w:rPr>
        <w:rFonts w:hint="default"/>
        <w:color w:val="0070C0"/>
      </w:rPr>
    </w:lvl>
    <w:lvl w:ilvl="6">
      <w:start w:val="1"/>
      <w:numFmt w:val="decimal"/>
      <w:lvlText w:val="%1.%2.%3.%4.%5.%6.%7"/>
      <w:lvlJc w:val="left"/>
      <w:pPr>
        <w:ind w:left="5760" w:hanging="1440"/>
      </w:pPr>
      <w:rPr>
        <w:rFonts w:hint="default"/>
        <w:color w:val="0070C0"/>
      </w:rPr>
    </w:lvl>
    <w:lvl w:ilvl="7">
      <w:start w:val="1"/>
      <w:numFmt w:val="decimal"/>
      <w:lvlText w:val="%1.%2.%3.%4.%5.%6.%7.%8"/>
      <w:lvlJc w:val="left"/>
      <w:pPr>
        <w:ind w:left="6480" w:hanging="1440"/>
      </w:pPr>
      <w:rPr>
        <w:rFonts w:hint="default"/>
        <w:color w:val="0070C0"/>
      </w:rPr>
    </w:lvl>
    <w:lvl w:ilvl="8">
      <w:start w:val="1"/>
      <w:numFmt w:val="decimal"/>
      <w:lvlText w:val="%1.%2.%3.%4.%5.%6.%7.%8.%9"/>
      <w:lvlJc w:val="left"/>
      <w:pPr>
        <w:ind w:left="7560" w:hanging="1800"/>
      </w:pPr>
      <w:rPr>
        <w:rFonts w:hint="default"/>
        <w:color w:val="0070C0"/>
      </w:rPr>
    </w:lvl>
  </w:abstractNum>
  <w:abstractNum w:abstractNumId="1" w15:restartNumberingAfterBreak="0">
    <w:nsid w:val="07382C75"/>
    <w:multiLevelType w:val="hybridMultilevel"/>
    <w:tmpl w:val="6E2ABA7E"/>
    <w:lvl w:ilvl="0" w:tplc="FB069C90">
      <w:start w:val="1"/>
      <w:numFmt w:val="decimal"/>
      <w:lvlText w:val="%1."/>
      <w:lvlJc w:val="left"/>
      <w:pPr>
        <w:ind w:left="1095" w:hanging="634"/>
      </w:pPr>
      <w:rPr>
        <w:rFonts w:ascii="Arial" w:eastAsia="Arial" w:hAnsi="Arial" w:cs="Arial" w:hint="default"/>
        <w:spacing w:val="-2"/>
        <w:w w:val="99"/>
        <w:sz w:val="24"/>
        <w:szCs w:val="24"/>
        <w:lang w:val="es-ES" w:eastAsia="es-ES" w:bidi="es-ES"/>
      </w:rPr>
    </w:lvl>
    <w:lvl w:ilvl="1" w:tplc="D5FE2A62">
      <w:numFmt w:val="bullet"/>
      <w:lvlText w:val="•"/>
      <w:lvlJc w:val="left"/>
      <w:pPr>
        <w:ind w:left="2020" w:hanging="634"/>
      </w:pPr>
      <w:rPr>
        <w:rFonts w:hint="default"/>
        <w:lang w:val="es-ES" w:eastAsia="es-ES" w:bidi="es-ES"/>
      </w:rPr>
    </w:lvl>
    <w:lvl w:ilvl="2" w:tplc="6812DCBE">
      <w:numFmt w:val="bullet"/>
      <w:lvlText w:val="•"/>
      <w:lvlJc w:val="left"/>
      <w:pPr>
        <w:ind w:left="2940" w:hanging="634"/>
      </w:pPr>
      <w:rPr>
        <w:rFonts w:hint="default"/>
        <w:lang w:val="es-ES" w:eastAsia="es-ES" w:bidi="es-ES"/>
      </w:rPr>
    </w:lvl>
    <w:lvl w:ilvl="3" w:tplc="1958AD4E">
      <w:numFmt w:val="bullet"/>
      <w:lvlText w:val="•"/>
      <w:lvlJc w:val="left"/>
      <w:pPr>
        <w:ind w:left="3860" w:hanging="634"/>
      </w:pPr>
      <w:rPr>
        <w:rFonts w:hint="default"/>
        <w:lang w:val="es-ES" w:eastAsia="es-ES" w:bidi="es-ES"/>
      </w:rPr>
    </w:lvl>
    <w:lvl w:ilvl="4" w:tplc="368E449A">
      <w:numFmt w:val="bullet"/>
      <w:lvlText w:val="•"/>
      <w:lvlJc w:val="left"/>
      <w:pPr>
        <w:ind w:left="4780" w:hanging="634"/>
      </w:pPr>
      <w:rPr>
        <w:rFonts w:hint="default"/>
        <w:lang w:val="es-ES" w:eastAsia="es-ES" w:bidi="es-ES"/>
      </w:rPr>
    </w:lvl>
    <w:lvl w:ilvl="5" w:tplc="3CB67B48">
      <w:numFmt w:val="bullet"/>
      <w:lvlText w:val="•"/>
      <w:lvlJc w:val="left"/>
      <w:pPr>
        <w:ind w:left="5700" w:hanging="634"/>
      </w:pPr>
      <w:rPr>
        <w:rFonts w:hint="default"/>
        <w:lang w:val="es-ES" w:eastAsia="es-ES" w:bidi="es-ES"/>
      </w:rPr>
    </w:lvl>
    <w:lvl w:ilvl="6" w:tplc="192E4C8E">
      <w:numFmt w:val="bullet"/>
      <w:lvlText w:val="•"/>
      <w:lvlJc w:val="left"/>
      <w:pPr>
        <w:ind w:left="6620" w:hanging="634"/>
      </w:pPr>
      <w:rPr>
        <w:rFonts w:hint="default"/>
        <w:lang w:val="es-ES" w:eastAsia="es-ES" w:bidi="es-ES"/>
      </w:rPr>
    </w:lvl>
    <w:lvl w:ilvl="7" w:tplc="56CEB6C0">
      <w:numFmt w:val="bullet"/>
      <w:lvlText w:val="•"/>
      <w:lvlJc w:val="left"/>
      <w:pPr>
        <w:ind w:left="7540" w:hanging="634"/>
      </w:pPr>
      <w:rPr>
        <w:rFonts w:hint="default"/>
        <w:lang w:val="es-ES" w:eastAsia="es-ES" w:bidi="es-ES"/>
      </w:rPr>
    </w:lvl>
    <w:lvl w:ilvl="8" w:tplc="8F4E452E">
      <w:numFmt w:val="bullet"/>
      <w:lvlText w:val="•"/>
      <w:lvlJc w:val="left"/>
      <w:pPr>
        <w:ind w:left="8460" w:hanging="634"/>
      </w:pPr>
      <w:rPr>
        <w:rFonts w:hint="default"/>
        <w:lang w:val="es-ES" w:eastAsia="es-ES" w:bidi="es-ES"/>
      </w:rPr>
    </w:lvl>
  </w:abstractNum>
  <w:abstractNum w:abstractNumId="2" w15:restartNumberingAfterBreak="0">
    <w:nsid w:val="149F4FD2"/>
    <w:multiLevelType w:val="hybridMultilevel"/>
    <w:tmpl w:val="2704292E"/>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 w15:restartNumberingAfterBreak="0">
    <w:nsid w:val="175545A8"/>
    <w:multiLevelType w:val="hybridMultilevel"/>
    <w:tmpl w:val="8D5458F8"/>
    <w:lvl w:ilvl="0" w:tplc="18C0F21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88B4920"/>
    <w:multiLevelType w:val="multilevel"/>
    <w:tmpl w:val="49ACE246"/>
    <w:lvl w:ilvl="0">
      <w:start w:val="1"/>
      <w:numFmt w:val="lowerLetter"/>
      <w:lvlText w:val="%1."/>
      <w:lvlJc w:val="left"/>
      <w:pPr>
        <w:ind w:left="2635" w:hanging="360"/>
      </w:pPr>
    </w:lvl>
    <w:lvl w:ilvl="1">
      <w:start w:val="1"/>
      <w:numFmt w:val="lowerLetter"/>
      <w:lvlText w:val="%2."/>
      <w:lvlJc w:val="left"/>
      <w:pPr>
        <w:ind w:left="3355" w:hanging="360"/>
      </w:pPr>
    </w:lvl>
    <w:lvl w:ilvl="2">
      <w:start w:val="1"/>
      <w:numFmt w:val="lowerRoman"/>
      <w:lvlText w:val="%3."/>
      <w:lvlJc w:val="right"/>
      <w:pPr>
        <w:ind w:left="4075" w:hanging="180"/>
      </w:pPr>
    </w:lvl>
    <w:lvl w:ilvl="3">
      <w:start w:val="1"/>
      <w:numFmt w:val="decimal"/>
      <w:lvlText w:val="%4."/>
      <w:lvlJc w:val="left"/>
      <w:pPr>
        <w:ind w:left="4795" w:hanging="360"/>
      </w:pPr>
    </w:lvl>
    <w:lvl w:ilvl="4">
      <w:start w:val="1"/>
      <w:numFmt w:val="lowerLetter"/>
      <w:lvlText w:val="%5."/>
      <w:lvlJc w:val="left"/>
      <w:pPr>
        <w:ind w:left="5515" w:hanging="360"/>
      </w:pPr>
    </w:lvl>
    <w:lvl w:ilvl="5">
      <w:start w:val="1"/>
      <w:numFmt w:val="lowerRoman"/>
      <w:lvlText w:val="%6."/>
      <w:lvlJc w:val="right"/>
      <w:pPr>
        <w:ind w:left="6235" w:hanging="180"/>
      </w:pPr>
    </w:lvl>
    <w:lvl w:ilvl="6">
      <w:start w:val="1"/>
      <w:numFmt w:val="decimal"/>
      <w:lvlText w:val="%7."/>
      <w:lvlJc w:val="left"/>
      <w:pPr>
        <w:ind w:left="6955" w:hanging="360"/>
      </w:pPr>
    </w:lvl>
    <w:lvl w:ilvl="7">
      <w:start w:val="1"/>
      <w:numFmt w:val="lowerLetter"/>
      <w:lvlText w:val="%8."/>
      <w:lvlJc w:val="left"/>
      <w:pPr>
        <w:ind w:left="7675" w:hanging="360"/>
      </w:pPr>
    </w:lvl>
    <w:lvl w:ilvl="8">
      <w:start w:val="1"/>
      <w:numFmt w:val="lowerRoman"/>
      <w:lvlText w:val="%9."/>
      <w:lvlJc w:val="right"/>
      <w:pPr>
        <w:ind w:left="8395" w:hanging="180"/>
      </w:pPr>
    </w:lvl>
  </w:abstractNum>
  <w:abstractNum w:abstractNumId="5" w15:restartNumberingAfterBreak="0">
    <w:nsid w:val="32F050BA"/>
    <w:multiLevelType w:val="hybridMultilevel"/>
    <w:tmpl w:val="517697FC"/>
    <w:lvl w:ilvl="0" w:tplc="30021466">
      <w:start w:val="1"/>
      <w:numFmt w:val="decimal"/>
      <w:lvlText w:val="%1)"/>
      <w:lvlJc w:val="left"/>
      <w:pPr>
        <w:ind w:left="320" w:hanging="276"/>
      </w:pPr>
      <w:rPr>
        <w:rFonts w:ascii="Arial" w:eastAsia="Arial" w:hAnsi="Arial" w:cs="Arial" w:hint="default"/>
        <w:spacing w:val="-2"/>
        <w:w w:val="99"/>
        <w:sz w:val="24"/>
        <w:szCs w:val="24"/>
        <w:lang w:val="es-ES" w:eastAsia="es-ES" w:bidi="es-ES"/>
      </w:rPr>
    </w:lvl>
    <w:lvl w:ilvl="1" w:tplc="0B88B3E0">
      <w:start w:val="1"/>
      <w:numFmt w:val="lowerLetter"/>
      <w:lvlText w:val="%2)"/>
      <w:lvlJc w:val="left"/>
      <w:pPr>
        <w:ind w:left="1028" w:hanging="567"/>
      </w:pPr>
      <w:rPr>
        <w:rFonts w:ascii="Arial" w:eastAsia="Arial" w:hAnsi="Arial" w:cs="Arial" w:hint="default"/>
        <w:spacing w:val="-3"/>
        <w:w w:val="99"/>
        <w:sz w:val="24"/>
        <w:szCs w:val="24"/>
        <w:lang w:val="es-ES" w:eastAsia="es-ES" w:bidi="es-ES"/>
      </w:rPr>
    </w:lvl>
    <w:lvl w:ilvl="2" w:tplc="17DCBE62">
      <w:numFmt w:val="bullet"/>
      <w:lvlText w:val="•"/>
      <w:lvlJc w:val="left"/>
      <w:pPr>
        <w:ind w:left="1300" w:hanging="567"/>
      </w:pPr>
      <w:rPr>
        <w:rFonts w:hint="default"/>
        <w:lang w:val="es-ES" w:eastAsia="es-ES" w:bidi="es-ES"/>
      </w:rPr>
    </w:lvl>
    <w:lvl w:ilvl="3" w:tplc="5FCEE10C">
      <w:numFmt w:val="bullet"/>
      <w:lvlText w:val="•"/>
      <w:lvlJc w:val="left"/>
      <w:pPr>
        <w:ind w:left="2425" w:hanging="567"/>
      </w:pPr>
      <w:rPr>
        <w:rFonts w:hint="default"/>
        <w:lang w:val="es-ES" w:eastAsia="es-ES" w:bidi="es-ES"/>
      </w:rPr>
    </w:lvl>
    <w:lvl w:ilvl="4" w:tplc="12127D68">
      <w:numFmt w:val="bullet"/>
      <w:lvlText w:val="•"/>
      <w:lvlJc w:val="left"/>
      <w:pPr>
        <w:ind w:left="3550" w:hanging="567"/>
      </w:pPr>
      <w:rPr>
        <w:rFonts w:hint="default"/>
        <w:lang w:val="es-ES" w:eastAsia="es-ES" w:bidi="es-ES"/>
      </w:rPr>
    </w:lvl>
    <w:lvl w:ilvl="5" w:tplc="60B21F42">
      <w:numFmt w:val="bullet"/>
      <w:lvlText w:val="•"/>
      <w:lvlJc w:val="left"/>
      <w:pPr>
        <w:ind w:left="4675" w:hanging="567"/>
      </w:pPr>
      <w:rPr>
        <w:rFonts w:hint="default"/>
        <w:lang w:val="es-ES" w:eastAsia="es-ES" w:bidi="es-ES"/>
      </w:rPr>
    </w:lvl>
    <w:lvl w:ilvl="6" w:tplc="98904C88">
      <w:numFmt w:val="bullet"/>
      <w:lvlText w:val="•"/>
      <w:lvlJc w:val="left"/>
      <w:pPr>
        <w:ind w:left="5800" w:hanging="567"/>
      </w:pPr>
      <w:rPr>
        <w:rFonts w:hint="default"/>
        <w:lang w:val="es-ES" w:eastAsia="es-ES" w:bidi="es-ES"/>
      </w:rPr>
    </w:lvl>
    <w:lvl w:ilvl="7" w:tplc="60F03944">
      <w:numFmt w:val="bullet"/>
      <w:lvlText w:val="•"/>
      <w:lvlJc w:val="left"/>
      <w:pPr>
        <w:ind w:left="6925" w:hanging="567"/>
      </w:pPr>
      <w:rPr>
        <w:rFonts w:hint="default"/>
        <w:lang w:val="es-ES" w:eastAsia="es-ES" w:bidi="es-ES"/>
      </w:rPr>
    </w:lvl>
    <w:lvl w:ilvl="8" w:tplc="6F188A44">
      <w:numFmt w:val="bullet"/>
      <w:lvlText w:val="•"/>
      <w:lvlJc w:val="left"/>
      <w:pPr>
        <w:ind w:left="8050" w:hanging="567"/>
      </w:pPr>
      <w:rPr>
        <w:rFonts w:hint="default"/>
        <w:lang w:val="es-ES" w:eastAsia="es-ES" w:bidi="es-ES"/>
      </w:rPr>
    </w:lvl>
  </w:abstractNum>
  <w:abstractNum w:abstractNumId="6" w15:restartNumberingAfterBreak="0">
    <w:nsid w:val="38056988"/>
    <w:multiLevelType w:val="hybridMultilevel"/>
    <w:tmpl w:val="94A88C6E"/>
    <w:lvl w:ilvl="0" w:tplc="00C27AA0">
      <w:start w:val="1"/>
      <w:numFmt w:val="lowerLetter"/>
      <w:lvlText w:val="%1)"/>
      <w:lvlJc w:val="left"/>
      <w:pPr>
        <w:ind w:left="1028" w:hanging="567"/>
      </w:pPr>
      <w:rPr>
        <w:rFonts w:ascii="Arial" w:eastAsia="Arial" w:hAnsi="Arial" w:cs="Arial" w:hint="default"/>
        <w:w w:val="99"/>
        <w:sz w:val="24"/>
        <w:szCs w:val="24"/>
        <w:lang w:val="es-ES" w:eastAsia="es-ES" w:bidi="es-ES"/>
      </w:rPr>
    </w:lvl>
    <w:lvl w:ilvl="1" w:tplc="DA6C0C8A">
      <w:numFmt w:val="bullet"/>
      <w:lvlText w:val="•"/>
      <w:lvlJc w:val="left"/>
      <w:pPr>
        <w:ind w:left="1948" w:hanging="567"/>
      </w:pPr>
      <w:rPr>
        <w:rFonts w:hint="default"/>
        <w:lang w:val="es-ES" w:eastAsia="es-ES" w:bidi="es-ES"/>
      </w:rPr>
    </w:lvl>
    <w:lvl w:ilvl="2" w:tplc="8E96874E">
      <w:numFmt w:val="bullet"/>
      <w:lvlText w:val="•"/>
      <w:lvlJc w:val="left"/>
      <w:pPr>
        <w:ind w:left="2876" w:hanging="567"/>
      </w:pPr>
      <w:rPr>
        <w:rFonts w:hint="default"/>
        <w:lang w:val="es-ES" w:eastAsia="es-ES" w:bidi="es-ES"/>
      </w:rPr>
    </w:lvl>
    <w:lvl w:ilvl="3" w:tplc="2350F93E">
      <w:numFmt w:val="bullet"/>
      <w:lvlText w:val="•"/>
      <w:lvlJc w:val="left"/>
      <w:pPr>
        <w:ind w:left="3804" w:hanging="567"/>
      </w:pPr>
      <w:rPr>
        <w:rFonts w:hint="default"/>
        <w:lang w:val="es-ES" w:eastAsia="es-ES" w:bidi="es-ES"/>
      </w:rPr>
    </w:lvl>
    <w:lvl w:ilvl="4" w:tplc="7D5E162A">
      <w:numFmt w:val="bullet"/>
      <w:lvlText w:val="•"/>
      <w:lvlJc w:val="left"/>
      <w:pPr>
        <w:ind w:left="4732" w:hanging="567"/>
      </w:pPr>
      <w:rPr>
        <w:rFonts w:hint="default"/>
        <w:lang w:val="es-ES" w:eastAsia="es-ES" w:bidi="es-ES"/>
      </w:rPr>
    </w:lvl>
    <w:lvl w:ilvl="5" w:tplc="93A46534">
      <w:numFmt w:val="bullet"/>
      <w:lvlText w:val="•"/>
      <w:lvlJc w:val="left"/>
      <w:pPr>
        <w:ind w:left="5660" w:hanging="567"/>
      </w:pPr>
      <w:rPr>
        <w:rFonts w:hint="default"/>
        <w:lang w:val="es-ES" w:eastAsia="es-ES" w:bidi="es-ES"/>
      </w:rPr>
    </w:lvl>
    <w:lvl w:ilvl="6" w:tplc="F4EA5D7A">
      <w:numFmt w:val="bullet"/>
      <w:lvlText w:val="•"/>
      <w:lvlJc w:val="left"/>
      <w:pPr>
        <w:ind w:left="6588" w:hanging="567"/>
      </w:pPr>
      <w:rPr>
        <w:rFonts w:hint="default"/>
        <w:lang w:val="es-ES" w:eastAsia="es-ES" w:bidi="es-ES"/>
      </w:rPr>
    </w:lvl>
    <w:lvl w:ilvl="7" w:tplc="9724C0EC">
      <w:numFmt w:val="bullet"/>
      <w:lvlText w:val="•"/>
      <w:lvlJc w:val="left"/>
      <w:pPr>
        <w:ind w:left="7516" w:hanging="567"/>
      </w:pPr>
      <w:rPr>
        <w:rFonts w:hint="default"/>
        <w:lang w:val="es-ES" w:eastAsia="es-ES" w:bidi="es-ES"/>
      </w:rPr>
    </w:lvl>
    <w:lvl w:ilvl="8" w:tplc="BD56FD34">
      <w:numFmt w:val="bullet"/>
      <w:lvlText w:val="•"/>
      <w:lvlJc w:val="left"/>
      <w:pPr>
        <w:ind w:left="8444" w:hanging="567"/>
      </w:pPr>
      <w:rPr>
        <w:rFonts w:hint="default"/>
        <w:lang w:val="es-ES" w:eastAsia="es-ES" w:bidi="es-ES"/>
      </w:rPr>
    </w:lvl>
  </w:abstractNum>
  <w:abstractNum w:abstractNumId="7" w15:restartNumberingAfterBreak="0">
    <w:nsid w:val="38BD67FD"/>
    <w:multiLevelType w:val="multilevel"/>
    <w:tmpl w:val="88325190"/>
    <w:lvl w:ilvl="0">
      <w:start w:val="12"/>
      <w:numFmt w:val="decimal"/>
      <w:lvlText w:val="%1"/>
      <w:lvlJc w:val="left"/>
      <w:pPr>
        <w:ind w:left="1400" w:hanging="1080"/>
      </w:pPr>
      <w:rPr>
        <w:rFonts w:hint="default"/>
        <w:lang w:val="es-ES" w:eastAsia="es-ES" w:bidi="es-ES"/>
      </w:rPr>
    </w:lvl>
    <w:lvl w:ilvl="1">
      <w:start w:val="3"/>
      <w:numFmt w:val="decimal"/>
      <w:lvlText w:val="%1.%2"/>
      <w:lvlJc w:val="left"/>
      <w:pPr>
        <w:ind w:left="1400" w:hanging="1080"/>
      </w:pPr>
      <w:rPr>
        <w:rFonts w:hint="default"/>
        <w:lang w:val="es-ES" w:eastAsia="es-ES" w:bidi="es-ES"/>
      </w:rPr>
    </w:lvl>
    <w:lvl w:ilvl="2">
      <w:start w:val="1"/>
      <w:numFmt w:val="decimal"/>
      <w:lvlText w:val="%1.%2.%3"/>
      <w:lvlJc w:val="left"/>
      <w:pPr>
        <w:ind w:left="1400" w:hanging="1080"/>
      </w:pPr>
      <w:rPr>
        <w:rFonts w:ascii="Arial" w:eastAsia="Arial" w:hAnsi="Arial" w:cs="Arial" w:hint="default"/>
        <w:b/>
        <w:bCs/>
        <w:spacing w:val="-2"/>
        <w:w w:val="99"/>
        <w:sz w:val="24"/>
        <w:szCs w:val="24"/>
        <w:lang w:val="es-ES" w:eastAsia="es-ES" w:bidi="es-ES"/>
      </w:rPr>
    </w:lvl>
    <w:lvl w:ilvl="3">
      <w:numFmt w:val="bullet"/>
      <w:lvlText w:val="•"/>
      <w:lvlJc w:val="left"/>
      <w:pPr>
        <w:ind w:left="1313" w:hanging="569"/>
      </w:pPr>
      <w:rPr>
        <w:rFonts w:ascii="Arial" w:eastAsia="Arial" w:hAnsi="Arial" w:cs="Arial" w:hint="default"/>
        <w:w w:val="99"/>
        <w:sz w:val="24"/>
        <w:szCs w:val="24"/>
        <w:lang w:val="es-ES" w:eastAsia="es-ES" w:bidi="es-ES"/>
      </w:rPr>
    </w:lvl>
    <w:lvl w:ilvl="4">
      <w:numFmt w:val="bullet"/>
      <w:lvlText w:val="•"/>
      <w:lvlJc w:val="left"/>
      <w:pPr>
        <w:ind w:left="3625" w:hanging="569"/>
      </w:pPr>
      <w:rPr>
        <w:rFonts w:hint="default"/>
        <w:lang w:val="es-ES" w:eastAsia="es-ES" w:bidi="es-ES"/>
      </w:rPr>
    </w:lvl>
    <w:lvl w:ilvl="5">
      <w:numFmt w:val="bullet"/>
      <w:lvlText w:val="•"/>
      <w:lvlJc w:val="left"/>
      <w:pPr>
        <w:ind w:left="4737" w:hanging="569"/>
      </w:pPr>
      <w:rPr>
        <w:rFonts w:hint="default"/>
        <w:lang w:val="es-ES" w:eastAsia="es-ES" w:bidi="es-ES"/>
      </w:rPr>
    </w:lvl>
    <w:lvl w:ilvl="6">
      <w:numFmt w:val="bullet"/>
      <w:lvlText w:val="•"/>
      <w:lvlJc w:val="left"/>
      <w:pPr>
        <w:ind w:left="5850" w:hanging="569"/>
      </w:pPr>
      <w:rPr>
        <w:rFonts w:hint="default"/>
        <w:lang w:val="es-ES" w:eastAsia="es-ES" w:bidi="es-ES"/>
      </w:rPr>
    </w:lvl>
    <w:lvl w:ilvl="7">
      <w:numFmt w:val="bullet"/>
      <w:lvlText w:val="•"/>
      <w:lvlJc w:val="left"/>
      <w:pPr>
        <w:ind w:left="6962" w:hanging="569"/>
      </w:pPr>
      <w:rPr>
        <w:rFonts w:hint="default"/>
        <w:lang w:val="es-ES" w:eastAsia="es-ES" w:bidi="es-ES"/>
      </w:rPr>
    </w:lvl>
    <w:lvl w:ilvl="8">
      <w:numFmt w:val="bullet"/>
      <w:lvlText w:val="•"/>
      <w:lvlJc w:val="left"/>
      <w:pPr>
        <w:ind w:left="8075" w:hanging="569"/>
      </w:pPr>
      <w:rPr>
        <w:rFonts w:hint="default"/>
        <w:lang w:val="es-ES" w:eastAsia="es-ES" w:bidi="es-ES"/>
      </w:rPr>
    </w:lvl>
  </w:abstractNum>
  <w:abstractNum w:abstractNumId="8" w15:restartNumberingAfterBreak="0">
    <w:nsid w:val="397C0CBA"/>
    <w:multiLevelType w:val="hybridMultilevel"/>
    <w:tmpl w:val="B8D8DF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A5D4D98"/>
    <w:multiLevelType w:val="hybridMultilevel"/>
    <w:tmpl w:val="F63289BA"/>
    <w:lvl w:ilvl="0" w:tplc="455A11F6">
      <w:numFmt w:val="bullet"/>
      <w:lvlText w:val="•"/>
      <w:lvlJc w:val="left"/>
      <w:pPr>
        <w:ind w:left="1028" w:hanging="567"/>
      </w:pPr>
      <w:rPr>
        <w:rFonts w:ascii="Arial" w:eastAsia="Arial" w:hAnsi="Arial" w:cs="Arial" w:hint="default"/>
        <w:w w:val="99"/>
        <w:sz w:val="24"/>
        <w:szCs w:val="24"/>
        <w:lang w:val="es-ES" w:eastAsia="es-ES" w:bidi="es-ES"/>
      </w:rPr>
    </w:lvl>
    <w:lvl w:ilvl="1" w:tplc="84A053E6">
      <w:numFmt w:val="bullet"/>
      <w:lvlText w:val="•"/>
      <w:lvlJc w:val="left"/>
      <w:pPr>
        <w:ind w:left="1948" w:hanging="567"/>
      </w:pPr>
      <w:rPr>
        <w:rFonts w:hint="default"/>
        <w:lang w:val="es-ES" w:eastAsia="es-ES" w:bidi="es-ES"/>
      </w:rPr>
    </w:lvl>
    <w:lvl w:ilvl="2" w:tplc="31469DC0">
      <w:numFmt w:val="bullet"/>
      <w:lvlText w:val="•"/>
      <w:lvlJc w:val="left"/>
      <w:pPr>
        <w:ind w:left="2876" w:hanging="567"/>
      </w:pPr>
      <w:rPr>
        <w:rFonts w:hint="default"/>
        <w:lang w:val="es-ES" w:eastAsia="es-ES" w:bidi="es-ES"/>
      </w:rPr>
    </w:lvl>
    <w:lvl w:ilvl="3" w:tplc="6720AA74">
      <w:numFmt w:val="bullet"/>
      <w:lvlText w:val="•"/>
      <w:lvlJc w:val="left"/>
      <w:pPr>
        <w:ind w:left="3804" w:hanging="567"/>
      </w:pPr>
      <w:rPr>
        <w:rFonts w:hint="default"/>
        <w:lang w:val="es-ES" w:eastAsia="es-ES" w:bidi="es-ES"/>
      </w:rPr>
    </w:lvl>
    <w:lvl w:ilvl="4" w:tplc="8E5833D2">
      <w:numFmt w:val="bullet"/>
      <w:lvlText w:val="•"/>
      <w:lvlJc w:val="left"/>
      <w:pPr>
        <w:ind w:left="4732" w:hanging="567"/>
      </w:pPr>
      <w:rPr>
        <w:rFonts w:hint="default"/>
        <w:lang w:val="es-ES" w:eastAsia="es-ES" w:bidi="es-ES"/>
      </w:rPr>
    </w:lvl>
    <w:lvl w:ilvl="5" w:tplc="912245FA">
      <w:numFmt w:val="bullet"/>
      <w:lvlText w:val="•"/>
      <w:lvlJc w:val="left"/>
      <w:pPr>
        <w:ind w:left="5660" w:hanging="567"/>
      </w:pPr>
      <w:rPr>
        <w:rFonts w:hint="default"/>
        <w:lang w:val="es-ES" w:eastAsia="es-ES" w:bidi="es-ES"/>
      </w:rPr>
    </w:lvl>
    <w:lvl w:ilvl="6" w:tplc="FD14A846">
      <w:numFmt w:val="bullet"/>
      <w:lvlText w:val="•"/>
      <w:lvlJc w:val="left"/>
      <w:pPr>
        <w:ind w:left="6588" w:hanging="567"/>
      </w:pPr>
      <w:rPr>
        <w:rFonts w:hint="default"/>
        <w:lang w:val="es-ES" w:eastAsia="es-ES" w:bidi="es-ES"/>
      </w:rPr>
    </w:lvl>
    <w:lvl w:ilvl="7" w:tplc="338CCC9E">
      <w:numFmt w:val="bullet"/>
      <w:lvlText w:val="•"/>
      <w:lvlJc w:val="left"/>
      <w:pPr>
        <w:ind w:left="7516" w:hanging="567"/>
      </w:pPr>
      <w:rPr>
        <w:rFonts w:hint="default"/>
        <w:lang w:val="es-ES" w:eastAsia="es-ES" w:bidi="es-ES"/>
      </w:rPr>
    </w:lvl>
    <w:lvl w:ilvl="8" w:tplc="452AC362">
      <w:numFmt w:val="bullet"/>
      <w:lvlText w:val="•"/>
      <w:lvlJc w:val="left"/>
      <w:pPr>
        <w:ind w:left="8444" w:hanging="567"/>
      </w:pPr>
      <w:rPr>
        <w:rFonts w:hint="default"/>
        <w:lang w:val="es-ES" w:eastAsia="es-ES" w:bidi="es-ES"/>
      </w:rPr>
    </w:lvl>
  </w:abstractNum>
  <w:abstractNum w:abstractNumId="10" w15:restartNumberingAfterBreak="0">
    <w:nsid w:val="3CD9038D"/>
    <w:multiLevelType w:val="multilevel"/>
    <w:tmpl w:val="55224FFC"/>
    <w:lvl w:ilvl="0">
      <w:start w:val="12"/>
      <w:numFmt w:val="decimal"/>
      <w:lvlText w:val="%1"/>
      <w:lvlJc w:val="left"/>
      <w:pPr>
        <w:ind w:left="1040" w:hanging="720"/>
      </w:pPr>
      <w:rPr>
        <w:rFonts w:hint="default"/>
        <w:lang w:val="es-ES" w:eastAsia="es-ES" w:bidi="es-ES"/>
      </w:rPr>
    </w:lvl>
    <w:lvl w:ilvl="1">
      <w:start w:val="5"/>
      <w:numFmt w:val="decimal"/>
      <w:lvlText w:val="%1.%2"/>
      <w:lvlJc w:val="left"/>
      <w:pPr>
        <w:ind w:left="1040" w:hanging="720"/>
      </w:pPr>
      <w:rPr>
        <w:rFonts w:ascii="Arial" w:eastAsia="Arial" w:hAnsi="Arial" w:cs="Arial" w:hint="default"/>
        <w:b/>
        <w:bCs/>
        <w:w w:val="99"/>
        <w:sz w:val="24"/>
        <w:szCs w:val="24"/>
        <w:lang w:val="es-ES" w:eastAsia="es-ES" w:bidi="es-ES"/>
      </w:rPr>
    </w:lvl>
    <w:lvl w:ilvl="2">
      <w:start w:val="1"/>
      <w:numFmt w:val="decimal"/>
      <w:lvlText w:val="%1.%2.%3"/>
      <w:lvlJc w:val="left"/>
      <w:pPr>
        <w:ind w:left="1400" w:hanging="1080"/>
      </w:pPr>
      <w:rPr>
        <w:rFonts w:ascii="Arial" w:eastAsia="Arial" w:hAnsi="Arial" w:cs="Arial" w:hint="default"/>
        <w:b/>
        <w:bCs/>
        <w:spacing w:val="-2"/>
        <w:w w:val="99"/>
        <w:sz w:val="24"/>
        <w:szCs w:val="24"/>
        <w:lang w:val="es-ES" w:eastAsia="es-ES" w:bidi="es-ES"/>
      </w:rPr>
    </w:lvl>
    <w:lvl w:ilvl="3">
      <w:numFmt w:val="bullet"/>
      <w:lvlText w:val="•"/>
      <w:lvlJc w:val="left"/>
      <w:pPr>
        <w:ind w:left="1028" w:hanging="567"/>
      </w:pPr>
      <w:rPr>
        <w:rFonts w:ascii="Arial" w:eastAsia="Arial" w:hAnsi="Arial" w:cs="Arial" w:hint="default"/>
        <w:w w:val="99"/>
        <w:sz w:val="24"/>
        <w:szCs w:val="24"/>
        <w:lang w:val="es-ES" w:eastAsia="es-ES" w:bidi="es-ES"/>
      </w:rPr>
    </w:lvl>
    <w:lvl w:ilvl="4">
      <w:numFmt w:val="bullet"/>
      <w:lvlText w:val="•"/>
      <w:lvlJc w:val="left"/>
      <w:pPr>
        <w:ind w:left="3625" w:hanging="567"/>
      </w:pPr>
      <w:rPr>
        <w:rFonts w:hint="default"/>
        <w:lang w:val="es-ES" w:eastAsia="es-ES" w:bidi="es-ES"/>
      </w:rPr>
    </w:lvl>
    <w:lvl w:ilvl="5">
      <w:numFmt w:val="bullet"/>
      <w:lvlText w:val="•"/>
      <w:lvlJc w:val="left"/>
      <w:pPr>
        <w:ind w:left="4737" w:hanging="567"/>
      </w:pPr>
      <w:rPr>
        <w:rFonts w:hint="default"/>
        <w:lang w:val="es-ES" w:eastAsia="es-ES" w:bidi="es-ES"/>
      </w:rPr>
    </w:lvl>
    <w:lvl w:ilvl="6">
      <w:numFmt w:val="bullet"/>
      <w:lvlText w:val="•"/>
      <w:lvlJc w:val="left"/>
      <w:pPr>
        <w:ind w:left="5850" w:hanging="567"/>
      </w:pPr>
      <w:rPr>
        <w:rFonts w:hint="default"/>
        <w:lang w:val="es-ES" w:eastAsia="es-ES" w:bidi="es-ES"/>
      </w:rPr>
    </w:lvl>
    <w:lvl w:ilvl="7">
      <w:numFmt w:val="bullet"/>
      <w:lvlText w:val="•"/>
      <w:lvlJc w:val="left"/>
      <w:pPr>
        <w:ind w:left="6962" w:hanging="567"/>
      </w:pPr>
      <w:rPr>
        <w:rFonts w:hint="default"/>
        <w:lang w:val="es-ES" w:eastAsia="es-ES" w:bidi="es-ES"/>
      </w:rPr>
    </w:lvl>
    <w:lvl w:ilvl="8">
      <w:numFmt w:val="bullet"/>
      <w:lvlText w:val="•"/>
      <w:lvlJc w:val="left"/>
      <w:pPr>
        <w:ind w:left="8075" w:hanging="567"/>
      </w:pPr>
      <w:rPr>
        <w:rFonts w:hint="default"/>
        <w:lang w:val="es-ES" w:eastAsia="es-ES" w:bidi="es-ES"/>
      </w:rPr>
    </w:lvl>
  </w:abstractNum>
  <w:abstractNum w:abstractNumId="11" w15:restartNumberingAfterBreak="0">
    <w:nsid w:val="41CD0EE8"/>
    <w:multiLevelType w:val="hybridMultilevel"/>
    <w:tmpl w:val="1CD09C7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47890A7B"/>
    <w:multiLevelType w:val="hybridMultilevel"/>
    <w:tmpl w:val="F67485A8"/>
    <w:lvl w:ilvl="0" w:tplc="440A0019">
      <w:start w:val="1"/>
      <w:numFmt w:val="lowerLetter"/>
      <w:lvlText w:val="%1."/>
      <w:lvlJc w:val="left"/>
      <w:pPr>
        <w:ind w:left="2640" w:hanging="360"/>
      </w:pPr>
    </w:lvl>
    <w:lvl w:ilvl="1" w:tplc="440A0019" w:tentative="1">
      <w:start w:val="1"/>
      <w:numFmt w:val="lowerLetter"/>
      <w:lvlText w:val="%2."/>
      <w:lvlJc w:val="left"/>
      <w:pPr>
        <w:ind w:left="3360" w:hanging="360"/>
      </w:pPr>
    </w:lvl>
    <w:lvl w:ilvl="2" w:tplc="440A001B" w:tentative="1">
      <w:start w:val="1"/>
      <w:numFmt w:val="lowerRoman"/>
      <w:lvlText w:val="%3."/>
      <w:lvlJc w:val="right"/>
      <w:pPr>
        <w:ind w:left="4080" w:hanging="180"/>
      </w:pPr>
    </w:lvl>
    <w:lvl w:ilvl="3" w:tplc="440A000F" w:tentative="1">
      <w:start w:val="1"/>
      <w:numFmt w:val="decimal"/>
      <w:lvlText w:val="%4."/>
      <w:lvlJc w:val="left"/>
      <w:pPr>
        <w:ind w:left="4800" w:hanging="360"/>
      </w:pPr>
    </w:lvl>
    <w:lvl w:ilvl="4" w:tplc="440A0019" w:tentative="1">
      <w:start w:val="1"/>
      <w:numFmt w:val="lowerLetter"/>
      <w:lvlText w:val="%5."/>
      <w:lvlJc w:val="left"/>
      <w:pPr>
        <w:ind w:left="5520" w:hanging="360"/>
      </w:pPr>
    </w:lvl>
    <w:lvl w:ilvl="5" w:tplc="440A001B" w:tentative="1">
      <w:start w:val="1"/>
      <w:numFmt w:val="lowerRoman"/>
      <w:lvlText w:val="%6."/>
      <w:lvlJc w:val="right"/>
      <w:pPr>
        <w:ind w:left="6240" w:hanging="180"/>
      </w:pPr>
    </w:lvl>
    <w:lvl w:ilvl="6" w:tplc="440A000F" w:tentative="1">
      <w:start w:val="1"/>
      <w:numFmt w:val="decimal"/>
      <w:lvlText w:val="%7."/>
      <w:lvlJc w:val="left"/>
      <w:pPr>
        <w:ind w:left="6960" w:hanging="360"/>
      </w:pPr>
    </w:lvl>
    <w:lvl w:ilvl="7" w:tplc="440A0019" w:tentative="1">
      <w:start w:val="1"/>
      <w:numFmt w:val="lowerLetter"/>
      <w:lvlText w:val="%8."/>
      <w:lvlJc w:val="left"/>
      <w:pPr>
        <w:ind w:left="7680" w:hanging="360"/>
      </w:pPr>
    </w:lvl>
    <w:lvl w:ilvl="8" w:tplc="440A001B" w:tentative="1">
      <w:start w:val="1"/>
      <w:numFmt w:val="lowerRoman"/>
      <w:lvlText w:val="%9."/>
      <w:lvlJc w:val="right"/>
      <w:pPr>
        <w:ind w:left="8400" w:hanging="180"/>
      </w:pPr>
    </w:lvl>
  </w:abstractNum>
  <w:abstractNum w:abstractNumId="13" w15:restartNumberingAfterBreak="0">
    <w:nsid w:val="49D70266"/>
    <w:multiLevelType w:val="hybridMultilevel"/>
    <w:tmpl w:val="A3E4F9F6"/>
    <w:lvl w:ilvl="0" w:tplc="440A0019">
      <w:start w:val="1"/>
      <w:numFmt w:val="lowerLetter"/>
      <w:lvlText w:val="%1."/>
      <w:lvlJc w:val="left"/>
      <w:pPr>
        <w:ind w:left="2635" w:hanging="360"/>
      </w:pPr>
    </w:lvl>
    <w:lvl w:ilvl="1" w:tplc="440A0019" w:tentative="1">
      <w:start w:val="1"/>
      <w:numFmt w:val="lowerLetter"/>
      <w:lvlText w:val="%2."/>
      <w:lvlJc w:val="left"/>
      <w:pPr>
        <w:ind w:left="3355" w:hanging="360"/>
      </w:pPr>
    </w:lvl>
    <w:lvl w:ilvl="2" w:tplc="440A001B" w:tentative="1">
      <w:start w:val="1"/>
      <w:numFmt w:val="lowerRoman"/>
      <w:lvlText w:val="%3."/>
      <w:lvlJc w:val="right"/>
      <w:pPr>
        <w:ind w:left="4075" w:hanging="180"/>
      </w:pPr>
    </w:lvl>
    <w:lvl w:ilvl="3" w:tplc="440A000F" w:tentative="1">
      <w:start w:val="1"/>
      <w:numFmt w:val="decimal"/>
      <w:lvlText w:val="%4."/>
      <w:lvlJc w:val="left"/>
      <w:pPr>
        <w:ind w:left="4795" w:hanging="360"/>
      </w:pPr>
    </w:lvl>
    <w:lvl w:ilvl="4" w:tplc="440A0019" w:tentative="1">
      <w:start w:val="1"/>
      <w:numFmt w:val="lowerLetter"/>
      <w:lvlText w:val="%5."/>
      <w:lvlJc w:val="left"/>
      <w:pPr>
        <w:ind w:left="5515" w:hanging="360"/>
      </w:pPr>
    </w:lvl>
    <w:lvl w:ilvl="5" w:tplc="440A001B" w:tentative="1">
      <w:start w:val="1"/>
      <w:numFmt w:val="lowerRoman"/>
      <w:lvlText w:val="%6."/>
      <w:lvlJc w:val="right"/>
      <w:pPr>
        <w:ind w:left="6235" w:hanging="180"/>
      </w:pPr>
    </w:lvl>
    <w:lvl w:ilvl="6" w:tplc="440A000F" w:tentative="1">
      <w:start w:val="1"/>
      <w:numFmt w:val="decimal"/>
      <w:lvlText w:val="%7."/>
      <w:lvlJc w:val="left"/>
      <w:pPr>
        <w:ind w:left="6955" w:hanging="360"/>
      </w:pPr>
    </w:lvl>
    <w:lvl w:ilvl="7" w:tplc="440A0019" w:tentative="1">
      <w:start w:val="1"/>
      <w:numFmt w:val="lowerLetter"/>
      <w:lvlText w:val="%8."/>
      <w:lvlJc w:val="left"/>
      <w:pPr>
        <w:ind w:left="7675" w:hanging="360"/>
      </w:pPr>
    </w:lvl>
    <w:lvl w:ilvl="8" w:tplc="440A001B" w:tentative="1">
      <w:start w:val="1"/>
      <w:numFmt w:val="lowerRoman"/>
      <w:lvlText w:val="%9."/>
      <w:lvlJc w:val="right"/>
      <w:pPr>
        <w:ind w:left="8395" w:hanging="180"/>
      </w:pPr>
    </w:lvl>
  </w:abstractNum>
  <w:abstractNum w:abstractNumId="14" w15:restartNumberingAfterBreak="0">
    <w:nsid w:val="559325D5"/>
    <w:multiLevelType w:val="hybridMultilevel"/>
    <w:tmpl w:val="7F9849F8"/>
    <w:lvl w:ilvl="0" w:tplc="C9D81B02">
      <w:start w:val="7"/>
      <w:numFmt w:val="bullet"/>
      <w:lvlText w:val="-"/>
      <w:lvlJc w:val="left"/>
      <w:pPr>
        <w:ind w:left="720" w:hanging="360"/>
      </w:pPr>
      <w:rPr>
        <w:rFonts w:ascii="Arial" w:eastAsia="Calibr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56EB4EE3"/>
    <w:multiLevelType w:val="hybridMultilevel"/>
    <w:tmpl w:val="26EEE80A"/>
    <w:lvl w:ilvl="0" w:tplc="532C4EB6">
      <w:start w:val="1"/>
      <w:numFmt w:val="decimal"/>
      <w:lvlText w:val="%1."/>
      <w:lvlJc w:val="left"/>
      <w:pPr>
        <w:ind w:left="1095" w:hanging="634"/>
      </w:pPr>
      <w:rPr>
        <w:rFonts w:ascii="Arial" w:eastAsia="Arial" w:hAnsi="Arial" w:cs="Arial" w:hint="default"/>
        <w:spacing w:val="-5"/>
        <w:w w:val="99"/>
        <w:sz w:val="24"/>
        <w:szCs w:val="24"/>
        <w:lang w:val="es-ES" w:eastAsia="es-ES" w:bidi="es-ES"/>
      </w:rPr>
    </w:lvl>
    <w:lvl w:ilvl="1" w:tplc="145C7D92">
      <w:numFmt w:val="bullet"/>
      <w:lvlText w:val="•"/>
      <w:lvlJc w:val="left"/>
      <w:pPr>
        <w:ind w:left="2020" w:hanging="634"/>
      </w:pPr>
      <w:rPr>
        <w:rFonts w:hint="default"/>
        <w:lang w:val="es-ES" w:eastAsia="es-ES" w:bidi="es-ES"/>
      </w:rPr>
    </w:lvl>
    <w:lvl w:ilvl="2" w:tplc="C59EB9E6">
      <w:numFmt w:val="bullet"/>
      <w:lvlText w:val="•"/>
      <w:lvlJc w:val="left"/>
      <w:pPr>
        <w:ind w:left="2940" w:hanging="634"/>
      </w:pPr>
      <w:rPr>
        <w:rFonts w:hint="default"/>
        <w:lang w:val="es-ES" w:eastAsia="es-ES" w:bidi="es-ES"/>
      </w:rPr>
    </w:lvl>
    <w:lvl w:ilvl="3" w:tplc="4E14D2B4">
      <w:numFmt w:val="bullet"/>
      <w:lvlText w:val="•"/>
      <w:lvlJc w:val="left"/>
      <w:pPr>
        <w:ind w:left="3860" w:hanging="634"/>
      </w:pPr>
      <w:rPr>
        <w:rFonts w:hint="default"/>
        <w:lang w:val="es-ES" w:eastAsia="es-ES" w:bidi="es-ES"/>
      </w:rPr>
    </w:lvl>
    <w:lvl w:ilvl="4" w:tplc="C22CB49A">
      <w:numFmt w:val="bullet"/>
      <w:lvlText w:val="•"/>
      <w:lvlJc w:val="left"/>
      <w:pPr>
        <w:ind w:left="4780" w:hanging="634"/>
      </w:pPr>
      <w:rPr>
        <w:rFonts w:hint="default"/>
        <w:lang w:val="es-ES" w:eastAsia="es-ES" w:bidi="es-ES"/>
      </w:rPr>
    </w:lvl>
    <w:lvl w:ilvl="5" w:tplc="168E9D34">
      <w:numFmt w:val="bullet"/>
      <w:lvlText w:val="•"/>
      <w:lvlJc w:val="left"/>
      <w:pPr>
        <w:ind w:left="5700" w:hanging="634"/>
      </w:pPr>
      <w:rPr>
        <w:rFonts w:hint="default"/>
        <w:lang w:val="es-ES" w:eastAsia="es-ES" w:bidi="es-ES"/>
      </w:rPr>
    </w:lvl>
    <w:lvl w:ilvl="6" w:tplc="5DF4EC1C">
      <w:numFmt w:val="bullet"/>
      <w:lvlText w:val="•"/>
      <w:lvlJc w:val="left"/>
      <w:pPr>
        <w:ind w:left="6620" w:hanging="634"/>
      </w:pPr>
      <w:rPr>
        <w:rFonts w:hint="default"/>
        <w:lang w:val="es-ES" w:eastAsia="es-ES" w:bidi="es-ES"/>
      </w:rPr>
    </w:lvl>
    <w:lvl w:ilvl="7" w:tplc="B5204234">
      <w:numFmt w:val="bullet"/>
      <w:lvlText w:val="•"/>
      <w:lvlJc w:val="left"/>
      <w:pPr>
        <w:ind w:left="7540" w:hanging="634"/>
      </w:pPr>
      <w:rPr>
        <w:rFonts w:hint="default"/>
        <w:lang w:val="es-ES" w:eastAsia="es-ES" w:bidi="es-ES"/>
      </w:rPr>
    </w:lvl>
    <w:lvl w:ilvl="8" w:tplc="1CD43D10">
      <w:numFmt w:val="bullet"/>
      <w:lvlText w:val="•"/>
      <w:lvlJc w:val="left"/>
      <w:pPr>
        <w:ind w:left="8460" w:hanging="634"/>
      </w:pPr>
      <w:rPr>
        <w:rFonts w:hint="default"/>
        <w:lang w:val="es-ES" w:eastAsia="es-ES" w:bidi="es-ES"/>
      </w:rPr>
    </w:lvl>
  </w:abstractNum>
  <w:abstractNum w:abstractNumId="16" w15:restartNumberingAfterBreak="0">
    <w:nsid w:val="58172C45"/>
    <w:multiLevelType w:val="hybridMultilevel"/>
    <w:tmpl w:val="6C0C8056"/>
    <w:lvl w:ilvl="0" w:tplc="440A0019">
      <w:start w:val="1"/>
      <w:numFmt w:val="lowerLetter"/>
      <w:lvlText w:val="%1."/>
      <w:lvlJc w:val="left"/>
      <w:pPr>
        <w:ind w:left="2635" w:hanging="360"/>
      </w:pPr>
    </w:lvl>
    <w:lvl w:ilvl="1" w:tplc="440A0019" w:tentative="1">
      <w:start w:val="1"/>
      <w:numFmt w:val="lowerLetter"/>
      <w:lvlText w:val="%2."/>
      <w:lvlJc w:val="left"/>
      <w:pPr>
        <w:ind w:left="3355" w:hanging="360"/>
      </w:pPr>
    </w:lvl>
    <w:lvl w:ilvl="2" w:tplc="440A001B" w:tentative="1">
      <w:start w:val="1"/>
      <w:numFmt w:val="lowerRoman"/>
      <w:lvlText w:val="%3."/>
      <w:lvlJc w:val="right"/>
      <w:pPr>
        <w:ind w:left="4075" w:hanging="180"/>
      </w:pPr>
    </w:lvl>
    <w:lvl w:ilvl="3" w:tplc="440A000F" w:tentative="1">
      <w:start w:val="1"/>
      <w:numFmt w:val="decimal"/>
      <w:lvlText w:val="%4."/>
      <w:lvlJc w:val="left"/>
      <w:pPr>
        <w:ind w:left="4795" w:hanging="360"/>
      </w:pPr>
    </w:lvl>
    <w:lvl w:ilvl="4" w:tplc="440A0019" w:tentative="1">
      <w:start w:val="1"/>
      <w:numFmt w:val="lowerLetter"/>
      <w:lvlText w:val="%5."/>
      <w:lvlJc w:val="left"/>
      <w:pPr>
        <w:ind w:left="5515" w:hanging="360"/>
      </w:pPr>
    </w:lvl>
    <w:lvl w:ilvl="5" w:tplc="440A001B" w:tentative="1">
      <w:start w:val="1"/>
      <w:numFmt w:val="lowerRoman"/>
      <w:lvlText w:val="%6."/>
      <w:lvlJc w:val="right"/>
      <w:pPr>
        <w:ind w:left="6235" w:hanging="180"/>
      </w:pPr>
    </w:lvl>
    <w:lvl w:ilvl="6" w:tplc="440A000F" w:tentative="1">
      <w:start w:val="1"/>
      <w:numFmt w:val="decimal"/>
      <w:lvlText w:val="%7."/>
      <w:lvlJc w:val="left"/>
      <w:pPr>
        <w:ind w:left="6955" w:hanging="360"/>
      </w:pPr>
    </w:lvl>
    <w:lvl w:ilvl="7" w:tplc="440A0019" w:tentative="1">
      <w:start w:val="1"/>
      <w:numFmt w:val="lowerLetter"/>
      <w:lvlText w:val="%8."/>
      <w:lvlJc w:val="left"/>
      <w:pPr>
        <w:ind w:left="7675" w:hanging="360"/>
      </w:pPr>
    </w:lvl>
    <w:lvl w:ilvl="8" w:tplc="440A001B" w:tentative="1">
      <w:start w:val="1"/>
      <w:numFmt w:val="lowerRoman"/>
      <w:lvlText w:val="%9."/>
      <w:lvlJc w:val="right"/>
      <w:pPr>
        <w:ind w:left="8395" w:hanging="180"/>
      </w:pPr>
    </w:lvl>
  </w:abstractNum>
  <w:abstractNum w:abstractNumId="17" w15:restartNumberingAfterBreak="0">
    <w:nsid w:val="5DE96DA9"/>
    <w:multiLevelType w:val="multilevel"/>
    <w:tmpl w:val="2404140E"/>
    <w:lvl w:ilvl="0">
      <w:start w:val="1"/>
      <w:numFmt w:val="decimal"/>
      <w:pStyle w:val="FOSEP1"/>
      <w:lvlText w:val="SECCIÓN %1.-"/>
      <w:lvlJc w:val="left"/>
      <w:pPr>
        <w:ind w:left="360" w:hanging="360"/>
      </w:pPr>
      <w:rPr>
        <w:rFonts w:hint="default"/>
      </w:rPr>
    </w:lvl>
    <w:lvl w:ilvl="1">
      <w:start w:val="1"/>
      <w:numFmt w:val="decimal"/>
      <w:pStyle w:val="FOSEP2"/>
      <w:lvlText w:val="%1.%2"/>
      <w:lvlJc w:val="left"/>
      <w:pPr>
        <w:ind w:left="454"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FOSEP3"/>
      <w:lvlText w:val="%1.%2.%3"/>
      <w:lvlJc w:val="left"/>
      <w:pPr>
        <w:ind w:left="907" w:hanging="453"/>
      </w:pPr>
      <w:rPr>
        <w:rFonts w:hint="default"/>
        <w:b w:val="0"/>
        <w:i w:val="0"/>
      </w:rPr>
    </w:lvl>
    <w:lvl w:ilvl="3">
      <w:start w:val="1"/>
      <w:numFmt w:val="decimal"/>
      <w:pStyle w:val="FOSEP4"/>
      <w:lvlText w:val="%1.%2.%3.%4"/>
      <w:lvlJc w:val="left"/>
      <w:pPr>
        <w:ind w:left="1985" w:hanging="851"/>
      </w:pPr>
      <w:rPr>
        <w:rFonts w:hint="default"/>
        <w:b w:val="0"/>
        <w:i w:val="0"/>
      </w:rPr>
    </w:lvl>
    <w:lvl w:ilvl="4">
      <w:start w:val="1"/>
      <w:numFmt w:val="decimal"/>
      <w:pStyle w:val="FOSEP5"/>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8" w15:restartNumberingAfterBreak="0">
    <w:nsid w:val="6123410A"/>
    <w:multiLevelType w:val="hybridMultilevel"/>
    <w:tmpl w:val="BFA82C92"/>
    <w:lvl w:ilvl="0" w:tplc="69CA0CE2">
      <w:start w:val="1"/>
      <w:numFmt w:val="lowerLetter"/>
      <w:lvlText w:val="%1)"/>
      <w:lvlJc w:val="left"/>
      <w:pPr>
        <w:ind w:left="1028" w:hanging="567"/>
      </w:pPr>
      <w:rPr>
        <w:rFonts w:ascii="Arial" w:eastAsia="Arial" w:hAnsi="Arial" w:cs="Arial" w:hint="default"/>
        <w:w w:val="99"/>
        <w:sz w:val="24"/>
        <w:szCs w:val="24"/>
        <w:lang w:val="es-ES" w:eastAsia="es-ES" w:bidi="es-ES"/>
      </w:rPr>
    </w:lvl>
    <w:lvl w:ilvl="1" w:tplc="AC7206A0">
      <w:numFmt w:val="bullet"/>
      <w:lvlText w:val="•"/>
      <w:lvlJc w:val="left"/>
      <w:pPr>
        <w:ind w:left="1948" w:hanging="567"/>
      </w:pPr>
      <w:rPr>
        <w:rFonts w:hint="default"/>
        <w:lang w:val="es-ES" w:eastAsia="es-ES" w:bidi="es-ES"/>
      </w:rPr>
    </w:lvl>
    <w:lvl w:ilvl="2" w:tplc="7E50369A">
      <w:numFmt w:val="bullet"/>
      <w:lvlText w:val="•"/>
      <w:lvlJc w:val="left"/>
      <w:pPr>
        <w:ind w:left="2876" w:hanging="567"/>
      </w:pPr>
      <w:rPr>
        <w:rFonts w:hint="default"/>
        <w:lang w:val="es-ES" w:eastAsia="es-ES" w:bidi="es-ES"/>
      </w:rPr>
    </w:lvl>
    <w:lvl w:ilvl="3" w:tplc="1D36FF56">
      <w:numFmt w:val="bullet"/>
      <w:lvlText w:val="•"/>
      <w:lvlJc w:val="left"/>
      <w:pPr>
        <w:ind w:left="3804" w:hanging="567"/>
      </w:pPr>
      <w:rPr>
        <w:rFonts w:hint="default"/>
        <w:lang w:val="es-ES" w:eastAsia="es-ES" w:bidi="es-ES"/>
      </w:rPr>
    </w:lvl>
    <w:lvl w:ilvl="4" w:tplc="46802D26">
      <w:numFmt w:val="bullet"/>
      <w:lvlText w:val="•"/>
      <w:lvlJc w:val="left"/>
      <w:pPr>
        <w:ind w:left="4732" w:hanging="567"/>
      </w:pPr>
      <w:rPr>
        <w:rFonts w:hint="default"/>
        <w:lang w:val="es-ES" w:eastAsia="es-ES" w:bidi="es-ES"/>
      </w:rPr>
    </w:lvl>
    <w:lvl w:ilvl="5" w:tplc="59D8112A">
      <w:numFmt w:val="bullet"/>
      <w:lvlText w:val="•"/>
      <w:lvlJc w:val="left"/>
      <w:pPr>
        <w:ind w:left="5660" w:hanging="567"/>
      </w:pPr>
      <w:rPr>
        <w:rFonts w:hint="default"/>
        <w:lang w:val="es-ES" w:eastAsia="es-ES" w:bidi="es-ES"/>
      </w:rPr>
    </w:lvl>
    <w:lvl w:ilvl="6" w:tplc="E598A362">
      <w:numFmt w:val="bullet"/>
      <w:lvlText w:val="•"/>
      <w:lvlJc w:val="left"/>
      <w:pPr>
        <w:ind w:left="6588" w:hanging="567"/>
      </w:pPr>
      <w:rPr>
        <w:rFonts w:hint="default"/>
        <w:lang w:val="es-ES" w:eastAsia="es-ES" w:bidi="es-ES"/>
      </w:rPr>
    </w:lvl>
    <w:lvl w:ilvl="7" w:tplc="81C620E4">
      <w:numFmt w:val="bullet"/>
      <w:lvlText w:val="•"/>
      <w:lvlJc w:val="left"/>
      <w:pPr>
        <w:ind w:left="7516" w:hanging="567"/>
      </w:pPr>
      <w:rPr>
        <w:rFonts w:hint="default"/>
        <w:lang w:val="es-ES" w:eastAsia="es-ES" w:bidi="es-ES"/>
      </w:rPr>
    </w:lvl>
    <w:lvl w:ilvl="8" w:tplc="4A946D46">
      <w:numFmt w:val="bullet"/>
      <w:lvlText w:val="•"/>
      <w:lvlJc w:val="left"/>
      <w:pPr>
        <w:ind w:left="8444" w:hanging="567"/>
      </w:pPr>
      <w:rPr>
        <w:rFonts w:hint="default"/>
        <w:lang w:val="es-ES" w:eastAsia="es-ES" w:bidi="es-ES"/>
      </w:rPr>
    </w:lvl>
  </w:abstractNum>
  <w:abstractNum w:abstractNumId="19" w15:restartNumberingAfterBreak="0">
    <w:nsid w:val="61EF63C3"/>
    <w:multiLevelType w:val="hybridMultilevel"/>
    <w:tmpl w:val="FD7C32C6"/>
    <w:lvl w:ilvl="0" w:tplc="2152B2C0">
      <w:start w:val="1"/>
      <w:numFmt w:val="lowerLetter"/>
      <w:lvlText w:val="%1."/>
      <w:lvlJc w:val="left"/>
      <w:pPr>
        <w:ind w:left="1028" w:hanging="567"/>
      </w:pPr>
      <w:rPr>
        <w:rFonts w:ascii="Arial" w:eastAsia="Arial" w:hAnsi="Arial" w:cs="Arial" w:hint="default"/>
        <w:spacing w:val="-33"/>
        <w:w w:val="99"/>
        <w:sz w:val="24"/>
        <w:szCs w:val="24"/>
        <w:lang w:val="es-ES" w:eastAsia="es-ES" w:bidi="es-ES"/>
      </w:rPr>
    </w:lvl>
    <w:lvl w:ilvl="1" w:tplc="F7785756">
      <w:numFmt w:val="bullet"/>
      <w:lvlText w:val="•"/>
      <w:lvlJc w:val="left"/>
      <w:pPr>
        <w:ind w:left="1948" w:hanging="567"/>
      </w:pPr>
      <w:rPr>
        <w:lang w:val="es-ES" w:eastAsia="es-ES" w:bidi="es-ES"/>
      </w:rPr>
    </w:lvl>
    <w:lvl w:ilvl="2" w:tplc="D9FE7F78">
      <w:numFmt w:val="bullet"/>
      <w:lvlText w:val="•"/>
      <w:lvlJc w:val="left"/>
      <w:pPr>
        <w:ind w:left="2876" w:hanging="567"/>
      </w:pPr>
      <w:rPr>
        <w:lang w:val="es-ES" w:eastAsia="es-ES" w:bidi="es-ES"/>
      </w:rPr>
    </w:lvl>
    <w:lvl w:ilvl="3" w:tplc="B7A24954">
      <w:numFmt w:val="bullet"/>
      <w:lvlText w:val="•"/>
      <w:lvlJc w:val="left"/>
      <w:pPr>
        <w:ind w:left="3804" w:hanging="567"/>
      </w:pPr>
      <w:rPr>
        <w:lang w:val="es-ES" w:eastAsia="es-ES" w:bidi="es-ES"/>
      </w:rPr>
    </w:lvl>
    <w:lvl w:ilvl="4" w:tplc="8D44E70C">
      <w:numFmt w:val="bullet"/>
      <w:lvlText w:val="•"/>
      <w:lvlJc w:val="left"/>
      <w:pPr>
        <w:ind w:left="4732" w:hanging="567"/>
      </w:pPr>
      <w:rPr>
        <w:lang w:val="es-ES" w:eastAsia="es-ES" w:bidi="es-ES"/>
      </w:rPr>
    </w:lvl>
    <w:lvl w:ilvl="5" w:tplc="76783A3C">
      <w:numFmt w:val="bullet"/>
      <w:lvlText w:val="•"/>
      <w:lvlJc w:val="left"/>
      <w:pPr>
        <w:ind w:left="5660" w:hanging="567"/>
      </w:pPr>
      <w:rPr>
        <w:lang w:val="es-ES" w:eastAsia="es-ES" w:bidi="es-ES"/>
      </w:rPr>
    </w:lvl>
    <w:lvl w:ilvl="6" w:tplc="62C475CC">
      <w:numFmt w:val="bullet"/>
      <w:lvlText w:val="•"/>
      <w:lvlJc w:val="left"/>
      <w:pPr>
        <w:ind w:left="6588" w:hanging="567"/>
      </w:pPr>
      <w:rPr>
        <w:lang w:val="es-ES" w:eastAsia="es-ES" w:bidi="es-ES"/>
      </w:rPr>
    </w:lvl>
    <w:lvl w:ilvl="7" w:tplc="9D8C7818">
      <w:numFmt w:val="bullet"/>
      <w:lvlText w:val="•"/>
      <w:lvlJc w:val="left"/>
      <w:pPr>
        <w:ind w:left="7516" w:hanging="567"/>
      </w:pPr>
      <w:rPr>
        <w:lang w:val="es-ES" w:eastAsia="es-ES" w:bidi="es-ES"/>
      </w:rPr>
    </w:lvl>
    <w:lvl w:ilvl="8" w:tplc="8AEC25D6">
      <w:numFmt w:val="bullet"/>
      <w:lvlText w:val="•"/>
      <w:lvlJc w:val="left"/>
      <w:pPr>
        <w:ind w:left="8444" w:hanging="567"/>
      </w:pPr>
      <w:rPr>
        <w:lang w:val="es-ES" w:eastAsia="es-ES" w:bidi="es-ES"/>
      </w:rPr>
    </w:lvl>
  </w:abstractNum>
  <w:abstractNum w:abstractNumId="20" w15:restartNumberingAfterBreak="0">
    <w:nsid w:val="667F5FF3"/>
    <w:multiLevelType w:val="hybridMultilevel"/>
    <w:tmpl w:val="595CBB1E"/>
    <w:lvl w:ilvl="0" w:tplc="F5E4AEA6">
      <w:start w:val="1"/>
      <w:numFmt w:val="lowerLetter"/>
      <w:lvlText w:val="%1."/>
      <w:lvlJc w:val="left"/>
      <w:pPr>
        <w:ind w:left="1028" w:hanging="567"/>
      </w:pPr>
      <w:rPr>
        <w:rFonts w:ascii="Arial" w:eastAsia="Arial" w:hAnsi="Arial" w:cs="Arial" w:hint="default"/>
        <w:spacing w:val="-2"/>
        <w:w w:val="99"/>
        <w:sz w:val="24"/>
        <w:szCs w:val="24"/>
        <w:lang w:val="es-ES" w:eastAsia="es-ES" w:bidi="es-ES"/>
      </w:rPr>
    </w:lvl>
    <w:lvl w:ilvl="1" w:tplc="C9600002">
      <w:numFmt w:val="bullet"/>
      <w:lvlText w:val="•"/>
      <w:lvlJc w:val="left"/>
      <w:pPr>
        <w:ind w:left="1948" w:hanging="567"/>
      </w:pPr>
      <w:rPr>
        <w:lang w:val="es-ES" w:eastAsia="es-ES" w:bidi="es-ES"/>
      </w:rPr>
    </w:lvl>
    <w:lvl w:ilvl="2" w:tplc="B3A6982C">
      <w:numFmt w:val="bullet"/>
      <w:lvlText w:val="•"/>
      <w:lvlJc w:val="left"/>
      <w:pPr>
        <w:ind w:left="2876" w:hanging="567"/>
      </w:pPr>
      <w:rPr>
        <w:lang w:val="es-ES" w:eastAsia="es-ES" w:bidi="es-ES"/>
      </w:rPr>
    </w:lvl>
    <w:lvl w:ilvl="3" w:tplc="5AF61944">
      <w:numFmt w:val="bullet"/>
      <w:lvlText w:val="•"/>
      <w:lvlJc w:val="left"/>
      <w:pPr>
        <w:ind w:left="3804" w:hanging="567"/>
      </w:pPr>
      <w:rPr>
        <w:lang w:val="es-ES" w:eastAsia="es-ES" w:bidi="es-ES"/>
      </w:rPr>
    </w:lvl>
    <w:lvl w:ilvl="4" w:tplc="86840024">
      <w:numFmt w:val="bullet"/>
      <w:lvlText w:val="•"/>
      <w:lvlJc w:val="left"/>
      <w:pPr>
        <w:ind w:left="4732" w:hanging="567"/>
      </w:pPr>
      <w:rPr>
        <w:lang w:val="es-ES" w:eastAsia="es-ES" w:bidi="es-ES"/>
      </w:rPr>
    </w:lvl>
    <w:lvl w:ilvl="5" w:tplc="D53A8EB4">
      <w:numFmt w:val="bullet"/>
      <w:lvlText w:val="•"/>
      <w:lvlJc w:val="left"/>
      <w:pPr>
        <w:ind w:left="5660" w:hanging="567"/>
      </w:pPr>
      <w:rPr>
        <w:lang w:val="es-ES" w:eastAsia="es-ES" w:bidi="es-ES"/>
      </w:rPr>
    </w:lvl>
    <w:lvl w:ilvl="6" w:tplc="12AA7E78">
      <w:numFmt w:val="bullet"/>
      <w:lvlText w:val="•"/>
      <w:lvlJc w:val="left"/>
      <w:pPr>
        <w:ind w:left="6588" w:hanging="567"/>
      </w:pPr>
      <w:rPr>
        <w:lang w:val="es-ES" w:eastAsia="es-ES" w:bidi="es-ES"/>
      </w:rPr>
    </w:lvl>
    <w:lvl w:ilvl="7" w:tplc="360A8EC4">
      <w:numFmt w:val="bullet"/>
      <w:lvlText w:val="•"/>
      <w:lvlJc w:val="left"/>
      <w:pPr>
        <w:ind w:left="7516" w:hanging="567"/>
      </w:pPr>
      <w:rPr>
        <w:lang w:val="es-ES" w:eastAsia="es-ES" w:bidi="es-ES"/>
      </w:rPr>
    </w:lvl>
    <w:lvl w:ilvl="8" w:tplc="6254A07E">
      <w:numFmt w:val="bullet"/>
      <w:lvlText w:val="•"/>
      <w:lvlJc w:val="left"/>
      <w:pPr>
        <w:ind w:left="8444" w:hanging="567"/>
      </w:pPr>
      <w:rPr>
        <w:lang w:val="es-ES" w:eastAsia="es-ES" w:bidi="es-ES"/>
      </w:rPr>
    </w:lvl>
  </w:abstractNum>
  <w:abstractNum w:abstractNumId="21" w15:restartNumberingAfterBreak="0">
    <w:nsid w:val="6B880DDD"/>
    <w:multiLevelType w:val="hybridMultilevel"/>
    <w:tmpl w:val="36C45B6A"/>
    <w:lvl w:ilvl="0" w:tplc="4A447E5E">
      <w:start w:val="1"/>
      <w:numFmt w:val="lowerLetter"/>
      <w:lvlText w:val="%1."/>
      <w:lvlJc w:val="left"/>
      <w:pPr>
        <w:ind w:left="1028" w:hanging="567"/>
      </w:pPr>
      <w:rPr>
        <w:rFonts w:ascii="Arial" w:eastAsia="Arial" w:hAnsi="Arial" w:cs="Arial" w:hint="default"/>
        <w:spacing w:val="-2"/>
        <w:w w:val="99"/>
        <w:sz w:val="24"/>
        <w:szCs w:val="24"/>
        <w:lang w:val="es-ES" w:eastAsia="es-ES" w:bidi="es-ES"/>
      </w:rPr>
    </w:lvl>
    <w:lvl w:ilvl="1" w:tplc="69E87328">
      <w:numFmt w:val="bullet"/>
      <w:lvlText w:val="•"/>
      <w:lvlJc w:val="left"/>
      <w:pPr>
        <w:ind w:left="1948" w:hanging="567"/>
      </w:pPr>
      <w:rPr>
        <w:lang w:val="es-ES" w:eastAsia="es-ES" w:bidi="es-ES"/>
      </w:rPr>
    </w:lvl>
    <w:lvl w:ilvl="2" w:tplc="4D04F374">
      <w:numFmt w:val="bullet"/>
      <w:lvlText w:val="•"/>
      <w:lvlJc w:val="left"/>
      <w:pPr>
        <w:ind w:left="2876" w:hanging="567"/>
      </w:pPr>
      <w:rPr>
        <w:lang w:val="es-ES" w:eastAsia="es-ES" w:bidi="es-ES"/>
      </w:rPr>
    </w:lvl>
    <w:lvl w:ilvl="3" w:tplc="62024B50">
      <w:numFmt w:val="bullet"/>
      <w:lvlText w:val="•"/>
      <w:lvlJc w:val="left"/>
      <w:pPr>
        <w:ind w:left="3804" w:hanging="567"/>
      </w:pPr>
      <w:rPr>
        <w:lang w:val="es-ES" w:eastAsia="es-ES" w:bidi="es-ES"/>
      </w:rPr>
    </w:lvl>
    <w:lvl w:ilvl="4" w:tplc="8D9C354A">
      <w:numFmt w:val="bullet"/>
      <w:lvlText w:val="•"/>
      <w:lvlJc w:val="left"/>
      <w:pPr>
        <w:ind w:left="4732" w:hanging="567"/>
      </w:pPr>
      <w:rPr>
        <w:lang w:val="es-ES" w:eastAsia="es-ES" w:bidi="es-ES"/>
      </w:rPr>
    </w:lvl>
    <w:lvl w:ilvl="5" w:tplc="B6D8F494">
      <w:numFmt w:val="bullet"/>
      <w:lvlText w:val="•"/>
      <w:lvlJc w:val="left"/>
      <w:pPr>
        <w:ind w:left="5660" w:hanging="567"/>
      </w:pPr>
      <w:rPr>
        <w:lang w:val="es-ES" w:eastAsia="es-ES" w:bidi="es-ES"/>
      </w:rPr>
    </w:lvl>
    <w:lvl w:ilvl="6" w:tplc="7E9450D6">
      <w:numFmt w:val="bullet"/>
      <w:lvlText w:val="•"/>
      <w:lvlJc w:val="left"/>
      <w:pPr>
        <w:ind w:left="6588" w:hanging="567"/>
      </w:pPr>
      <w:rPr>
        <w:lang w:val="es-ES" w:eastAsia="es-ES" w:bidi="es-ES"/>
      </w:rPr>
    </w:lvl>
    <w:lvl w:ilvl="7" w:tplc="73B09468">
      <w:numFmt w:val="bullet"/>
      <w:lvlText w:val="•"/>
      <w:lvlJc w:val="left"/>
      <w:pPr>
        <w:ind w:left="7516" w:hanging="567"/>
      </w:pPr>
      <w:rPr>
        <w:lang w:val="es-ES" w:eastAsia="es-ES" w:bidi="es-ES"/>
      </w:rPr>
    </w:lvl>
    <w:lvl w:ilvl="8" w:tplc="06682570">
      <w:numFmt w:val="bullet"/>
      <w:lvlText w:val="•"/>
      <w:lvlJc w:val="left"/>
      <w:pPr>
        <w:ind w:left="8444" w:hanging="567"/>
      </w:pPr>
      <w:rPr>
        <w:lang w:val="es-ES" w:eastAsia="es-ES" w:bidi="es-ES"/>
      </w:rPr>
    </w:lvl>
  </w:abstractNum>
  <w:abstractNum w:abstractNumId="22" w15:restartNumberingAfterBreak="0">
    <w:nsid w:val="6BEF0577"/>
    <w:multiLevelType w:val="hybridMultilevel"/>
    <w:tmpl w:val="A2A62EC4"/>
    <w:lvl w:ilvl="0" w:tplc="7548EC92">
      <w:start w:val="1"/>
      <w:numFmt w:val="decimal"/>
      <w:lvlText w:val="%1."/>
      <w:lvlJc w:val="left"/>
      <w:pPr>
        <w:ind w:left="1028" w:hanging="567"/>
      </w:pPr>
      <w:rPr>
        <w:rFonts w:ascii="Arial" w:eastAsia="Arial" w:hAnsi="Arial" w:cs="Arial" w:hint="default"/>
        <w:spacing w:val="-4"/>
        <w:w w:val="99"/>
        <w:sz w:val="24"/>
        <w:szCs w:val="24"/>
        <w:lang w:val="es-ES" w:eastAsia="es-ES" w:bidi="es-ES"/>
      </w:rPr>
    </w:lvl>
    <w:lvl w:ilvl="1" w:tplc="2D5A407C">
      <w:numFmt w:val="bullet"/>
      <w:lvlText w:val="•"/>
      <w:lvlJc w:val="left"/>
      <w:pPr>
        <w:ind w:left="1948" w:hanging="567"/>
      </w:pPr>
      <w:rPr>
        <w:rFonts w:hint="default"/>
        <w:lang w:val="es-ES" w:eastAsia="es-ES" w:bidi="es-ES"/>
      </w:rPr>
    </w:lvl>
    <w:lvl w:ilvl="2" w:tplc="4D1EFBF8">
      <w:numFmt w:val="bullet"/>
      <w:lvlText w:val="•"/>
      <w:lvlJc w:val="left"/>
      <w:pPr>
        <w:ind w:left="2876" w:hanging="567"/>
      </w:pPr>
      <w:rPr>
        <w:rFonts w:hint="default"/>
        <w:lang w:val="es-ES" w:eastAsia="es-ES" w:bidi="es-ES"/>
      </w:rPr>
    </w:lvl>
    <w:lvl w:ilvl="3" w:tplc="E9AAE62E">
      <w:numFmt w:val="bullet"/>
      <w:lvlText w:val="•"/>
      <w:lvlJc w:val="left"/>
      <w:pPr>
        <w:ind w:left="3804" w:hanging="567"/>
      </w:pPr>
      <w:rPr>
        <w:rFonts w:hint="default"/>
        <w:lang w:val="es-ES" w:eastAsia="es-ES" w:bidi="es-ES"/>
      </w:rPr>
    </w:lvl>
    <w:lvl w:ilvl="4" w:tplc="2AB0211E">
      <w:numFmt w:val="bullet"/>
      <w:lvlText w:val="•"/>
      <w:lvlJc w:val="left"/>
      <w:pPr>
        <w:ind w:left="4732" w:hanging="567"/>
      </w:pPr>
      <w:rPr>
        <w:rFonts w:hint="default"/>
        <w:lang w:val="es-ES" w:eastAsia="es-ES" w:bidi="es-ES"/>
      </w:rPr>
    </w:lvl>
    <w:lvl w:ilvl="5" w:tplc="007CE8D6">
      <w:numFmt w:val="bullet"/>
      <w:lvlText w:val="•"/>
      <w:lvlJc w:val="left"/>
      <w:pPr>
        <w:ind w:left="5660" w:hanging="567"/>
      </w:pPr>
      <w:rPr>
        <w:rFonts w:hint="default"/>
        <w:lang w:val="es-ES" w:eastAsia="es-ES" w:bidi="es-ES"/>
      </w:rPr>
    </w:lvl>
    <w:lvl w:ilvl="6" w:tplc="13E0B6F4">
      <w:numFmt w:val="bullet"/>
      <w:lvlText w:val="•"/>
      <w:lvlJc w:val="left"/>
      <w:pPr>
        <w:ind w:left="6588" w:hanging="567"/>
      </w:pPr>
      <w:rPr>
        <w:rFonts w:hint="default"/>
        <w:lang w:val="es-ES" w:eastAsia="es-ES" w:bidi="es-ES"/>
      </w:rPr>
    </w:lvl>
    <w:lvl w:ilvl="7" w:tplc="33F25768">
      <w:numFmt w:val="bullet"/>
      <w:lvlText w:val="•"/>
      <w:lvlJc w:val="left"/>
      <w:pPr>
        <w:ind w:left="7516" w:hanging="567"/>
      </w:pPr>
      <w:rPr>
        <w:rFonts w:hint="default"/>
        <w:lang w:val="es-ES" w:eastAsia="es-ES" w:bidi="es-ES"/>
      </w:rPr>
    </w:lvl>
    <w:lvl w:ilvl="8" w:tplc="BF664710">
      <w:numFmt w:val="bullet"/>
      <w:lvlText w:val="•"/>
      <w:lvlJc w:val="left"/>
      <w:pPr>
        <w:ind w:left="8444" w:hanging="567"/>
      </w:pPr>
      <w:rPr>
        <w:rFonts w:hint="default"/>
        <w:lang w:val="es-ES" w:eastAsia="es-ES" w:bidi="es-ES"/>
      </w:rPr>
    </w:lvl>
  </w:abstractNum>
  <w:abstractNum w:abstractNumId="23" w15:restartNumberingAfterBreak="0">
    <w:nsid w:val="6E89447F"/>
    <w:multiLevelType w:val="hybridMultilevel"/>
    <w:tmpl w:val="1632C92E"/>
    <w:lvl w:ilvl="0" w:tplc="60AE70FC">
      <w:start w:val="1"/>
      <w:numFmt w:val="decimal"/>
      <w:lvlText w:val="%1."/>
      <w:lvlJc w:val="left"/>
      <w:pPr>
        <w:ind w:left="1028" w:hanging="567"/>
      </w:pPr>
      <w:rPr>
        <w:rFonts w:ascii="Arial" w:eastAsia="Arial" w:hAnsi="Arial" w:cs="Arial" w:hint="default"/>
        <w:spacing w:val="-3"/>
        <w:w w:val="99"/>
        <w:sz w:val="24"/>
        <w:szCs w:val="24"/>
        <w:lang w:val="es-ES" w:eastAsia="es-ES" w:bidi="es-ES"/>
      </w:rPr>
    </w:lvl>
    <w:lvl w:ilvl="1" w:tplc="0E402BC0">
      <w:numFmt w:val="bullet"/>
      <w:lvlText w:val="•"/>
      <w:lvlJc w:val="left"/>
      <w:pPr>
        <w:ind w:left="1948" w:hanging="567"/>
      </w:pPr>
      <w:rPr>
        <w:rFonts w:hint="default"/>
        <w:lang w:val="es-ES" w:eastAsia="es-ES" w:bidi="es-ES"/>
      </w:rPr>
    </w:lvl>
    <w:lvl w:ilvl="2" w:tplc="B52003CC">
      <w:numFmt w:val="bullet"/>
      <w:lvlText w:val="•"/>
      <w:lvlJc w:val="left"/>
      <w:pPr>
        <w:ind w:left="2876" w:hanging="567"/>
      </w:pPr>
      <w:rPr>
        <w:rFonts w:hint="default"/>
        <w:lang w:val="es-ES" w:eastAsia="es-ES" w:bidi="es-ES"/>
      </w:rPr>
    </w:lvl>
    <w:lvl w:ilvl="3" w:tplc="FC1C6916">
      <w:numFmt w:val="bullet"/>
      <w:lvlText w:val="•"/>
      <w:lvlJc w:val="left"/>
      <w:pPr>
        <w:ind w:left="3804" w:hanging="567"/>
      </w:pPr>
      <w:rPr>
        <w:rFonts w:hint="default"/>
        <w:lang w:val="es-ES" w:eastAsia="es-ES" w:bidi="es-ES"/>
      </w:rPr>
    </w:lvl>
    <w:lvl w:ilvl="4" w:tplc="F5FC452A">
      <w:numFmt w:val="bullet"/>
      <w:lvlText w:val="•"/>
      <w:lvlJc w:val="left"/>
      <w:pPr>
        <w:ind w:left="4732" w:hanging="567"/>
      </w:pPr>
      <w:rPr>
        <w:rFonts w:hint="default"/>
        <w:lang w:val="es-ES" w:eastAsia="es-ES" w:bidi="es-ES"/>
      </w:rPr>
    </w:lvl>
    <w:lvl w:ilvl="5" w:tplc="BF4C6AB0">
      <w:numFmt w:val="bullet"/>
      <w:lvlText w:val="•"/>
      <w:lvlJc w:val="left"/>
      <w:pPr>
        <w:ind w:left="5660" w:hanging="567"/>
      </w:pPr>
      <w:rPr>
        <w:rFonts w:hint="default"/>
        <w:lang w:val="es-ES" w:eastAsia="es-ES" w:bidi="es-ES"/>
      </w:rPr>
    </w:lvl>
    <w:lvl w:ilvl="6" w:tplc="4ECC519A">
      <w:numFmt w:val="bullet"/>
      <w:lvlText w:val="•"/>
      <w:lvlJc w:val="left"/>
      <w:pPr>
        <w:ind w:left="6588" w:hanging="567"/>
      </w:pPr>
      <w:rPr>
        <w:rFonts w:hint="default"/>
        <w:lang w:val="es-ES" w:eastAsia="es-ES" w:bidi="es-ES"/>
      </w:rPr>
    </w:lvl>
    <w:lvl w:ilvl="7" w:tplc="1388BCA8">
      <w:numFmt w:val="bullet"/>
      <w:lvlText w:val="•"/>
      <w:lvlJc w:val="left"/>
      <w:pPr>
        <w:ind w:left="7516" w:hanging="567"/>
      </w:pPr>
      <w:rPr>
        <w:rFonts w:hint="default"/>
        <w:lang w:val="es-ES" w:eastAsia="es-ES" w:bidi="es-ES"/>
      </w:rPr>
    </w:lvl>
    <w:lvl w:ilvl="8" w:tplc="F2CE6C14">
      <w:numFmt w:val="bullet"/>
      <w:lvlText w:val="•"/>
      <w:lvlJc w:val="left"/>
      <w:pPr>
        <w:ind w:left="8444" w:hanging="567"/>
      </w:pPr>
      <w:rPr>
        <w:rFonts w:hint="default"/>
        <w:lang w:val="es-ES" w:eastAsia="es-ES" w:bidi="es-ES"/>
      </w:rPr>
    </w:lvl>
  </w:abstractNum>
  <w:abstractNum w:abstractNumId="24" w15:restartNumberingAfterBreak="0">
    <w:nsid w:val="71CE4900"/>
    <w:multiLevelType w:val="hybridMultilevel"/>
    <w:tmpl w:val="8D5458F8"/>
    <w:lvl w:ilvl="0" w:tplc="18C0F21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779F509B"/>
    <w:multiLevelType w:val="hybridMultilevel"/>
    <w:tmpl w:val="20CCAC6C"/>
    <w:lvl w:ilvl="0" w:tplc="27483FF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732775379">
    <w:abstractNumId w:val="4"/>
  </w:num>
  <w:num w:numId="2" w16cid:durableId="823815646">
    <w:abstractNumId w:val="17"/>
  </w:num>
  <w:num w:numId="3" w16cid:durableId="1426267951">
    <w:abstractNumId w:val="6"/>
  </w:num>
  <w:num w:numId="4" w16cid:durableId="212352658">
    <w:abstractNumId w:val="23"/>
  </w:num>
  <w:num w:numId="5" w16cid:durableId="1977369806">
    <w:abstractNumId w:val="22"/>
  </w:num>
  <w:num w:numId="6" w16cid:durableId="923952749">
    <w:abstractNumId w:val="18"/>
  </w:num>
  <w:num w:numId="7" w16cid:durableId="1545601468">
    <w:abstractNumId w:val="15"/>
  </w:num>
  <w:num w:numId="8" w16cid:durableId="1457023000">
    <w:abstractNumId w:val="1"/>
  </w:num>
  <w:num w:numId="9" w16cid:durableId="2130734919">
    <w:abstractNumId w:val="9"/>
  </w:num>
  <w:num w:numId="10" w16cid:durableId="1739088258">
    <w:abstractNumId w:val="10"/>
  </w:num>
  <w:num w:numId="11" w16cid:durableId="1419860532">
    <w:abstractNumId w:val="5"/>
  </w:num>
  <w:num w:numId="12" w16cid:durableId="446002387">
    <w:abstractNumId w:val="14"/>
  </w:num>
  <w:num w:numId="13" w16cid:durableId="530067428">
    <w:abstractNumId w:val="2"/>
  </w:num>
  <w:num w:numId="14" w16cid:durableId="1061946264">
    <w:abstractNumId w:val="0"/>
  </w:num>
  <w:num w:numId="15" w16cid:durableId="1069616507">
    <w:abstractNumId w:val="8"/>
  </w:num>
  <w:num w:numId="16" w16cid:durableId="2131317452">
    <w:abstractNumId w:val="16"/>
  </w:num>
  <w:num w:numId="17" w16cid:durableId="637493944">
    <w:abstractNumId w:val="13"/>
  </w:num>
  <w:num w:numId="18" w16cid:durableId="2032337828">
    <w:abstractNumId w:val="12"/>
  </w:num>
  <w:num w:numId="19" w16cid:durableId="1996688355">
    <w:abstractNumId w:val="11"/>
  </w:num>
  <w:num w:numId="20" w16cid:durableId="1855874928">
    <w:abstractNumId w:val="3"/>
  </w:num>
  <w:num w:numId="21" w16cid:durableId="1935355561">
    <w:abstractNumId w:val="24"/>
  </w:num>
  <w:num w:numId="22" w16cid:durableId="362949308">
    <w:abstractNumId w:val="25"/>
  </w:num>
  <w:num w:numId="23" w16cid:durableId="2034069140">
    <w:abstractNumId w:val="7"/>
  </w:num>
  <w:num w:numId="24" w16cid:durableId="967583789">
    <w:abstractNumId w:val="20"/>
    <w:lvlOverride w:ilvl="0">
      <w:startOverride w:val="1"/>
    </w:lvlOverride>
    <w:lvlOverride w:ilvl="1"/>
    <w:lvlOverride w:ilvl="2"/>
    <w:lvlOverride w:ilvl="3"/>
    <w:lvlOverride w:ilvl="4"/>
    <w:lvlOverride w:ilvl="5"/>
    <w:lvlOverride w:ilvl="6"/>
    <w:lvlOverride w:ilvl="7"/>
    <w:lvlOverride w:ilvl="8"/>
  </w:num>
  <w:num w:numId="25" w16cid:durableId="947734278">
    <w:abstractNumId w:val="21"/>
    <w:lvlOverride w:ilvl="0">
      <w:startOverride w:val="1"/>
    </w:lvlOverride>
    <w:lvlOverride w:ilvl="1"/>
    <w:lvlOverride w:ilvl="2"/>
    <w:lvlOverride w:ilvl="3"/>
    <w:lvlOverride w:ilvl="4"/>
    <w:lvlOverride w:ilvl="5"/>
    <w:lvlOverride w:ilvl="6"/>
    <w:lvlOverride w:ilvl="7"/>
    <w:lvlOverride w:ilvl="8"/>
  </w:num>
  <w:num w:numId="26" w16cid:durableId="115486221">
    <w:abstractNumId w:val="19"/>
    <w:lvlOverride w:ilvl="0">
      <w:startOverride w:val="1"/>
    </w:lvlOverride>
    <w:lvlOverride w:ilvl="1"/>
    <w:lvlOverride w:ilvl="2"/>
    <w:lvlOverride w:ilvl="3"/>
    <w:lvlOverride w:ilvl="4"/>
    <w:lvlOverride w:ilvl="5"/>
    <w:lvlOverride w:ilvl="6"/>
    <w:lvlOverride w:ilvl="7"/>
    <w:lvlOverride w:ilv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956"/>
    <w:rsid w:val="00007864"/>
    <w:rsid w:val="000102BF"/>
    <w:rsid w:val="00017072"/>
    <w:rsid w:val="00023311"/>
    <w:rsid w:val="00025CF7"/>
    <w:rsid w:val="00030E34"/>
    <w:rsid w:val="00034FC5"/>
    <w:rsid w:val="000369F0"/>
    <w:rsid w:val="0004303C"/>
    <w:rsid w:val="0005695C"/>
    <w:rsid w:val="000579BC"/>
    <w:rsid w:val="000602B6"/>
    <w:rsid w:val="000732E4"/>
    <w:rsid w:val="000776BD"/>
    <w:rsid w:val="000933CE"/>
    <w:rsid w:val="000941A4"/>
    <w:rsid w:val="000958FB"/>
    <w:rsid w:val="000B539D"/>
    <w:rsid w:val="000B7817"/>
    <w:rsid w:val="000C1B07"/>
    <w:rsid w:val="000C648D"/>
    <w:rsid w:val="000D3B69"/>
    <w:rsid w:val="000D504C"/>
    <w:rsid w:val="000F1CC8"/>
    <w:rsid w:val="000F4F40"/>
    <w:rsid w:val="000F68D5"/>
    <w:rsid w:val="00100DE6"/>
    <w:rsid w:val="00124AD0"/>
    <w:rsid w:val="00134E54"/>
    <w:rsid w:val="00135C81"/>
    <w:rsid w:val="00140EE6"/>
    <w:rsid w:val="00184EEA"/>
    <w:rsid w:val="00184FDA"/>
    <w:rsid w:val="00193479"/>
    <w:rsid w:val="001948BC"/>
    <w:rsid w:val="001A1797"/>
    <w:rsid w:val="001A1B69"/>
    <w:rsid w:val="001A4CB0"/>
    <w:rsid w:val="001C6B99"/>
    <w:rsid w:val="001D2EC0"/>
    <w:rsid w:val="001E372B"/>
    <w:rsid w:val="001F1D1F"/>
    <w:rsid w:val="001F65A0"/>
    <w:rsid w:val="00202C3E"/>
    <w:rsid w:val="00226DBE"/>
    <w:rsid w:val="00232091"/>
    <w:rsid w:val="00241956"/>
    <w:rsid w:val="002577D4"/>
    <w:rsid w:val="0026622A"/>
    <w:rsid w:val="002B5510"/>
    <w:rsid w:val="002E1CB5"/>
    <w:rsid w:val="002E34E3"/>
    <w:rsid w:val="002E3AC3"/>
    <w:rsid w:val="002E61CC"/>
    <w:rsid w:val="002F035C"/>
    <w:rsid w:val="0030494F"/>
    <w:rsid w:val="00325DF4"/>
    <w:rsid w:val="0032642C"/>
    <w:rsid w:val="0032705F"/>
    <w:rsid w:val="00327615"/>
    <w:rsid w:val="003325C2"/>
    <w:rsid w:val="003362A3"/>
    <w:rsid w:val="00343363"/>
    <w:rsid w:val="003437F1"/>
    <w:rsid w:val="003527CD"/>
    <w:rsid w:val="00355BF4"/>
    <w:rsid w:val="003575E7"/>
    <w:rsid w:val="003632C9"/>
    <w:rsid w:val="00367428"/>
    <w:rsid w:val="00367FD3"/>
    <w:rsid w:val="00370EB5"/>
    <w:rsid w:val="00372B65"/>
    <w:rsid w:val="0038693C"/>
    <w:rsid w:val="003916D0"/>
    <w:rsid w:val="0039649A"/>
    <w:rsid w:val="003B253A"/>
    <w:rsid w:val="003D01CF"/>
    <w:rsid w:val="003D0D08"/>
    <w:rsid w:val="003D138A"/>
    <w:rsid w:val="003D1887"/>
    <w:rsid w:val="003D410E"/>
    <w:rsid w:val="003D5743"/>
    <w:rsid w:val="003E4888"/>
    <w:rsid w:val="003F18C1"/>
    <w:rsid w:val="0044099B"/>
    <w:rsid w:val="00455455"/>
    <w:rsid w:val="00467022"/>
    <w:rsid w:val="00480A2F"/>
    <w:rsid w:val="004A049E"/>
    <w:rsid w:val="004C0A8C"/>
    <w:rsid w:val="004F3710"/>
    <w:rsid w:val="005010CF"/>
    <w:rsid w:val="0051043C"/>
    <w:rsid w:val="0052530A"/>
    <w:rsid w:val="005310E2"/>
    <w:rsid w:val="0054001B"/>
    <w:rsid w:val="00545FF3"/>
    <w:rsid w:val="00546AE2"/>
    <w:rsid w:val="005627C8"/>
    <w:rsid w:val="005756EB"/>
    <w:rsid w:val="00577C19"/>
    <w:rsid w:val="005800FB"/>
    <w:rsid w:val="00582540"/>
    <w:rsid w:val="005827D0"/>
    <w:rsid w:val="00591AA8"/>
    <w:rsid w:val="00592ADE"/>
    <w:rsid w:val="0059745B"/>
    <w:rsid w:val="00597B02"/>
    <w:rsid w:val="005A59FF"/>
    <w:rsid w:val="005C3FD6"/>
    <w:rsid w:val="005D0DD0"/>
    <w:rsid w:val="005D6B06"/>
    <w:rsid w:val="005E7F36"/>
    <w:rsid w:val="005F6186"/>
    <w:rsid w:val="006146A1"/>
    <w:rsid w:val="00617553"/>
    <w:rsid w:val="00623D53"/>
    <w:rsid w:val="0062572A"/>
    <w:rsid w:val="00636D3E"/>
    <w:rsid w:val="00645CCA"/>
    <w:rsid w:val="0065154C"/>
    <w:rsid w:val="00664746"/>
    <w:rsid w:val="00670FE4"/>
    <w:rsid w:val="006759EB"/>
    <w:rsid w:val="006A7175"/>
    <w:rsid w:val="006C60EB"/>
    <w:rsid w:val="006C7EA4"/>
    <w:rsid w:val="006D15DC"/>
    <w:rsid w:val="006D3F7A"/>
    <w:rsid w:val="006E24C2"/>
    <w:rsid w:val="006E7902"/>
    <w:rsid w:val="00710FDC"/>
    <w:rsid w:val="00712FED"/>
    <w:rsid w:val="00713B40"/>
    <w:rsid w:val="00716B42"/>
    <w:rsid w:val="00716E0A"/>
    <w:rsid w:val="007200CA"/>
    <w:rsid w:val="00725DB1"/>
    <w:rsid w:val="00730FFF"/>
    <w:rsid w:val="00734541"/>
    <w:rsid w:val="0075041B"/>
    <w:rsid w:val="007623F3"/>
    <w:rsid w:val="0076268D"/>
    <w:rsid w:val="0076539F"/>
    <w:rsid w:val="007757B3"/>
    <w:rsid w:val="00793F62"/>
    <w:rsid w:val="0079639A"/>
    <w:rsid w:val="007972C8"/>
    <w:rsid w:val="007B2514"/>
    <w:rsid w:val="007B5324"/>
    <w:rsid w:val="007D5756"/>
    <w:rsid w:val="007E0541"/>
    <w:rsid w:val="007E4679"/>
    <w:rsid w:val="007F44E3"/>
    <w:rsid w:val="00812A97"/>
    <w:rsid w:val="008321BA"/>
    <w:rsid w:val="008366F8"/>
    <w:rsid w:val="00846131"/>
    <w:rsid w:val="00856A36"/>
    <w:rsid w:val="00864E55"/>
    <w:rsid w:val="00871F95"/>
    <w:rsid w:val="00881603"/>
    <w:rsid w:val="0089472D"/>
    <w:rsid w:val="008B1B08"/>
    <w:rsid w:val="00906AF9"/>
    <w:rsid w:val="00911E00"/>
    <w:rsid w:val="00920E68"/>
    <w:rsid w:val="00937967"/>
    <w:rsid w:val="00951930"/>
    <w:rsid w:val="0096370A"/>
    <w:rsid w:val="00993068"/>
    <w:rsid w:val="00993A09"/>
    <w:rsid w:val="009B0FB5"/>
    <w:rsid w:val="009B3845"/>
    <w:rsid w:val="009C553C"/>
    <w:rsid w:val="009F03A4"/>
    <w:rsid w:val="00A03FFA"/>
    <w:rsid w:val="00A05A6A"/>
    <w:rsid w:val="00A0688F"/>
    <w:rsid w:val="00A1531A"/>
    <w:rsid w:val="00A3699E"/>
    <w:rsid w:val="00A424AC"/>
    <w:rsid w:val="00A540CA"/>
    <w:rsid w:val="00A570F0"/>
    <w:rsid w:val="00A65490"/>
    <w:rsid w:val="00A81B52"/>
    <w:rsid w:val="00AA2AE1"/>
    <w:rsid w:val="00AA542D"/>
    <w:rsid w:val="00AC24A7"/>
    <w:rsid w:val="00AD15D3"/>
    <w:rsid w:val="00AE0F29"/>
    <w:rsid w:val="00AE47E2"/>
    <w:rsid w:val="00B02C91"/>
    <w:rsid w:val="00B16C45"/>
    <w:rsid w:val="00B17C23"/>
    <w:rsid w:val="00B30D2B"/>
    <w:rsid w:val="00B35418"/>
    <w:rsid w:val="00B47B67"/>
    <w:rsid w:val="00B81D0C"/>
    <w:rsid w:val="00B86363"/>
    <w:rsid w:val="00B91473"/>
    <w:rsid w:val="00B91E48"/>
    <w:rsid w:val="00B939FE"/>
    <w:rsid w:val="00B9448D"/>
    <w:rsid w:val="00BA73FE"/>
    <w:rsid w:val="00BB17D2"/>
    <w:rsid w:val="00BB3577"/>
    <w:rsid w:val="00BB7F0E"/>
    <w:rsid w:val="00BC321E"/>
    <w:rsid w:val="00BC7E4C"/>
    <w:rsid w:val="00BD159B"/>
    <w:rsid w:val="00BD78BD"/>
    <w:rsid w:val="00C11795"/>
    <w:rsid w:val="00C268E7"/>
    <w:rsid w:val="00C26A21"/>
    <w:rsid w:val="00C325EA"/>
    <w:rsid w:val="00C511A0"/>
    <w:rsid w:val="00C563F7"/>
    <w:rsid w:val="00C77DDA"/>
    <w:rsid w:val="00CA7851"/>
    <w:rsid w:val="00CC5234"/>
    <w:rsid w:val="00CC5E22"/>
    <w:rsid w:val="00CD2852"/>
    <w:rsid w:val="00CD6257"/>
    <w:rsid w:val="00CE03CA"/>
    <w:rsid w:val="00CE051B"/>
    <w:rsid w:val="00CE6A75"/>
    <w:rsid w:val="00CE7DE2"/>
    <w:rsid w:val="00CF02B3"/>
    <w:rsid w:val="00CF6D9F"/>
    <w:rsid w:val="00D108FE"/>
    <w:rsid w:val="00D2562C"/>
    <w:rsid w:val="00D33F71"/>
    <w:rsid w:val="00D5411D"/>
    <w:rsid w:val="00D72546"/>
    <w:rsid w:val="00D85D3A"/>
    <w:rsid w:val="00D9271E"/>
    <w:rsid w:val="00D930A4"/>
    <w:rsid w:val="00DA2D43"/>
    <w:rsid w:val="00DB477B"/>
    <w:rsid w:val="00DC6D97"/>
    <w:rsid w:val="00DD73FB"/>
    <w:rsid w:val="00E072C6"/>
    <w:rsid w:val="00E11362"/>
    <w:rsid w:val="00E161B1"/>
    <w:rsid w:val="00E50F51"/>
    <w:rsid w:val="00E600DC"/>
    <w:rsid w:val="00E677BD"/>
    <w:rsid w:val="00E703A3"/>
    <w:rsid w:val="00E806D6"/>
    <w:rsid w:val="00E91BA7"/>
    <w:rsid w:val="00EA1184"/>
    <w:rsid w:val="00EC07B6"/>
    <w:rsid w:val="00EE173B"/>
    <w:rsid w:val="00EE2F27"/>
    <w:rsid w:val="00EE3F6C"/>
    <w:rsid w:val="00EF1AF9"/>
    <w:rsid w:val="00F0128E"/>
    <w:rsid w:val="00F075BC"/>
    <w:rsid w:val="00F256C8"/>
    <w:rsid w:val="00F3228C"/>
    <w:rsid w:val="00F34CC4"/>
    <w:rsid w:val="00F3560C"/>
    <w:rsid w:val="00F41D49"/>
    <w:rsid w:val="00F525CE"/>
    <w:rsid w:val="00F656FB"/>
    <w:rsid w:val="00F67E8A"/>
    <w:rsid w:val="00F71406"/>
    <w:rsid w:val="00F72AB8"/>
    <w:rsid w:val="00F85766"/>
    <w:rsid w:val="00F85A40"/>
    <w:rsid w:val="00F90686"/>
    <w:rsid w:val="00F940A1"/>
    <w:rsid w:val="00FA1A00"/>
    <w:rsid w:val="00FC3B93"/>
    <w:rsid w:val="00FC49C7"/>
    <w:rsid w:val="00FD148B"/>
    <w:rsid w:val="00FD3E6E"/>
    <w:rsid w:val="00FF0DE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D754"/>
  <w15:docId w15:val="{250FC08E-1B42-445A-A741-309D2C00A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DE2"/>
    <w:pPr>
      <w:spacing w:line="240" w:lineRule="auto"/>
      <w:jc w:val="both"/>
    </w:pPr>
    <w:rPr>
      <w:rFonts w:ascii="Arial" w:hAnsi="Arial"/>
      <w:sz w:val="24"/>
    </w:rPr>
  </w:style>
  <w:style w:type="paragraph" w:styleId="Ttulo1">
    <w:name w:val="heading 1"/>
    <w:aliases w:val="Título 1 Secundarios"/>
    <w:basedOn w:val="Normal"/>
    <w:next w:val="Normal"/>
    <w:link w:val="Ttulo1Car"/>
    <w:qFormat/>
    <w:rsid w:val="00732D5D"/>
    <w:pPr>
      <w:keepNext/>
      <w:keepLines/>
      <w:spacing w:before="240" w:after="0" w:line="360" w:lineRule="auto"/>
      <w:outlineLvl w:val="0"/>
    </w:pPr>
    <w:rPr>
      <w:rFonts w:eastAsiaTheme="majorEastAsia" w:cstheme="majorBidi"/>
      <w:szCs w:val="32"/>
      <w:lang w:eastAsia="en-US"/>
    </w:rPr>
  </w:style>
  <w:style w:type="paragraph" w:styleId="Ttulo2">
    <w:name w:val="heading 2"/>
    <w:basedOn w:val="Normal"/>
    <w:next w:val="Normal"/>
    <w:link w:val="Ttulo2Car"/>
    <w:unhideWhenUsed/>
    <w:qFormat/>
    <w:rsid w:val="00A536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Section Header3"/>
    <w:basedOn w:val="Normal"/>
    <w:next w:val="Normal"/>
    <w:link w:val="Ttulo3Car"/>
    <w:unhideWhenUsed/>
    <w:qFormat/>
    <w:rsid w:val="00A5361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qFormat/>
    <w:pPr>
      <w:keepNext/>
      <w:keepLines/>
      <w:spacing w:before="240" w:after="40"/>
      <w:outlineLvl w:val="3"/>
    </w:pPr>
    <w:rPr>
      <w:b/>
      <w:szCs w:val="24"/>
    </w:rPr>
  </w:style>
  <w:style w:type="paragraph" w:styleId="Ttulo5">
    <w:name w:val="heading 5"/>
    <w:basedOn w:val="Normal"/>
    <w:next w:val="Normal"/>
    <w:link w:val="Ttulo5Car"/>
    <w:uiPriority w:val="9"/>
    <w:qFormat/>
    <w:pPr>
      <w:keepNext/>
      <w:keepLines/>
      <w:spacing w:before="220" w:after="40"/>
      <w:outlineLvl w:val="4"/>
    </w:pPr>
    <w:rPr>
      <w:b/>
    </w:rPr>
  </w:style>
  <w:style w:type="paragraph" w:styleId="Ttulo6">
    <w:name w:val="heading 6"/>
    <w:basedOn w:val="Normal"/>
    <w:next w:val="Normal"/>
    <w:link w:val="Ttulo6Car"/>
    <w:qFormat/>
    <w:pPr>
      <w:keepNext/>
      <w:keepLines/>
      <w:spacing w:before="200" w:after="40"/>
      <w:outlineLvl w:val="5"/>
    </w:pPr>
    <w:rPr>
      <w:b/>
      <w:sz w:val="20"/>
      <w:szCs w:val="20"/>
    </w:rPr>
  </w:style>
  <w:style w:type="paragraph" w:styleId="Ttulo7">
    <w:name w:val="heading 7"/>
    <w:basedOn w:val="Normal"/>
    <w:next w:val="Normal"/>
    <w:link w:val="Ttulo7Car"/>
    <w:unhideWhenUsed/>
    <w:qFormat/>
    <w:rsid w:val="00993A09"/>
    <w:pPr>
      <w:keepNext/>
      <w:keepLines/>
      <w:spacing w:before="40" w:after="0"/>
      <w:ind w:left="1296" w:hanging="1296"/>
      <w:outlineLvl w:val="6"/>
    </w:pPr>
    <w:rPr>
      <w:rFonts w:asciiTheme="majorHAnsi" w:eastAsiaTheme="majorEastAsia" w:hAnsiTheme="majorHAnsi" w:cstheme="majorBidi"/>
      <w:i/>
      <w:iCs/>
      <w:color w:val="1F3763" w:themeColor="accent1" w:themeShade="7F"/>
      <w:lang w:val="es-PE" w:eastAsia="en-US"/>
    </w:rPr>
  </w:style>
  <w:style w:type="paragraph" w:styleId="Ttulo8">
    <w:name w:val="heading 8"/>
    <w:basedOn w:val="Normal"/>
    <w:next w:val="Normal"/>
    <w:link w:val="Ttulo8Car"/>
    <w:uiPriority w:val="9"/>
    <w:semiHidden/>
    <w:unhideWhenUsed/>
    <w:qFormat/>
    <w:rsid w:val="00993A09"/>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s-PE" w:eastAsia="en-US"/>
    </w:rPr>
  </w:style>
  <w:style w:type="paragraph" w:styleId="Ttulo9">
    <w:name w:val="heading 9"/>
    <w:basedOn w:val="Normal"/>
    <w:next w:val="Normal"/>
    <w:link w:val="Ttulo9Car"/>
    <w:uiPriority w:val="9"/>
    <w:semiHidden/>
    <w:unhideWhenUsed/>
    <w:qFormat/>
    <w:rsid w:val="00993A09"/>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s-P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principal"/>
    <w:basedOn w:val="Normal"/>
    <w:next w:val="Normal"/>
    <w:link w:val="TtuloCar"/>
    <w:uiPriority w:val="10"/>
    <w:qFormat/>
    <w:pPr>
      <w:keepNext/>
      <w:keepLines/>
      <w:spacing w:before="480" w:after="120"/>
    </w:pPr>
    <w:rPr>
      <w:b/>
      <w:sz w:val="72"/>
      <w:szCs w:val="72"/>
    </w:rPr>
  </w:style>
  <w:style w:type="paragraph" w:styleId="Sinespaciado">
    <w:name w:val="No Spacing"/>
    <w:aliases w:val="TITULOS PRINCIPALES"/>
    <w:basedOn w:val="Normal"/>
    <w:link w:val="SinespaciadoCar"/>
    <w:uiPriority w:val="99"/>
    <w:qFormat/>
    <w:rsid w:val="00A11289"/>
    <w:pPr>
      <w:spacing w:after="0"/>
      <w:jc w:val="center"/>
    </w:pPr>
    <w:rPr>
      <w:rFonts w:eastAsiaTheme="minorHAnsi" w:cstheme="minorBidi"/>
      <w:b/>
      <w:lang w:eastAsia="en-US"/>
    </w:rPr>
  </w:style>
  <w:style w:type="character" w:customStyle="1" w:styleId="Ttulo1Car">
    <w:name w:val="Título 1 Car"/>
    <w:aliases w:val="Título 1 Secundarios Car"/>
    <w:basedOn w:val="Fuentedeprrafopredeter"/>
    <w:link w:val="Ttulo1"/>
    <w:rsid w:val="00732D5D"/>
    <w:rPr>
      <w:rFonts w:ascii="Arial" w:eastAsiaTheme="majorEastAsia" w:hAnsi="Arial" w:cstheme="majorBidi"/>
      <w:sz w:val="24"/>
      <w:szCs w:val="32"/>
    </w:rPr>
  </w:style>
  <w:style w:type="paragraph" w:styleId="Encabezado">
    <w:name w:val="header"/>
    <w:basedOn w:val="Normal"/>
    <w:link w:val="EncabezadoCar"/>
    <w:uiPriority w:val="99"/>
    <w:unhideWhenUsed/>
    <w:rsid w:val="00A5361B"/>
    <w:pPr>
      <w:tabs>
        <w:tab w:val="center" w:pos="4419"/>
        <w:tab w:val="right" w:pos="8838"/>
      </w:tabs>
      <w:spacing w:after="0"/>
    </w:pPr>
  </w:style>
  <w:style w:type="character" w:customStyle="1" w:styleId="EncabezadoCar">
    <w:name w:val="Encabezado Car"/>
    <w:basedOn w:val="Fuentedeprrafopredeter"/>
    <w:link w:val="Encabezado"/>
    <w:uiPriority w:val="99"/>
    <w:rsid w:val="00A5361B"/>
    <w:rPr>
      <w:rFonts w:ascii="Calibri" w:eastAsia="Calibri" w:hAnsi="Calibri" w:cs="Calibri"/>
      <w:lang w:eastAsia="es-SV"/>
    </w:rPr>
  </w:style>
  <w:style w:type="paragraph" w:styleId="Piedepgina">
    <w:name w:val="footer"/>
    <w:basedOn w:val="Normal"/>
    <w:link w:val="PiedepginaCar"/>
    <w:uiPriority w:val="99"/>
    <w:unhideWhenUsed/>
    <w:rsid w:val="00A5361B"/>
    <w:pPr>
      <w:tabs>
        <w:tab w:val="center" w:pos="4419"/>
        <w:tab w:val="right" w:pos="8838"/>
      </w:tabs>
      <w:spacing w:after="0"/>
    </w:pPr>
  </w:style>
  <w:style w:type="character" w:customStyle="1" w:styleId="PiedepginaCar">
    <w:name w:val="Pie de página Car"/>
    <w:basedOn w:val="Fuentedeprrafopredeter"/>
    <w:link w:val="Piedepgina"/>
    <w:uiPriority w:val="99"/>
    <w:rsid w:val="00A5361B"/>
    <w:rPr>
      <w:rFonts w:ascii="Calibri" w:eastAsia="Calibri" w:hAnsi="Calibri" w:cs="Calibri"/>
      <w:lang w:eastAsia="es-SV"/>
    </w:rPr>
  </w:style>
  <w:style w:type="character" w:customStyle="1" w:styleId="Ttulo2Car">
    <w:name w:val="Título 2 Car"/>
    <w:basedOn w:val="Fuentedeprrafopredeter"/>
    <w:link w:val="Ttulo2"/>
    <w:rsid w:val="00A5361B"/>
    <w:rPr>
      <w:rFonts w:asciiTheme="majorHAnsi" w:eastAsiaTheme="majorEastAsia" w:hAnsiTheme="majorHAnsi" w:cstheme="majorBidi"/>
      <w:color w:val="2F5496" w:themeColor="accent1" w:themeShade="BF"/>
      <w:sz w:val="26"/>
      <w:szCs w:val="26"/>
      <w:lang w:eastAsia="es-SV"/>
    </w:rPr>
  </w:style>
  <w:style w:type="paragraph" w:styleId="TDC1">
    <w:name w:val="toc 1"/>
    <w:basedOn w:val="Normal"/>
    <w:next w:val="Normal"/>
    <w:autoRedefine/>
    <w:uiPriority w:val="39"/>
    <w:unhideWhenUsed/>
    <w:rsid w:val="00A5361B"/>
    <w:pPr>
      <w:tabs>
        <w:tab w:val="right" w:leader="dot" w:pos="8828"/>
      </w:tabs>
      <w:spacing w:after="100" w:line="360" w:lineRule="auto"/>
    </w:pPr>
  </w:style>
  <w:style w:type="character" w:customStyle="1" w:styleId="Ttulo3Car">
    <w:name w:val="Título 3 Car"/>
    <w:aliases w:val="Section Header3 Car"/>
    <w:basedOn w:val="Fuentedeprrafopredeter"/>
    <w:link w:val="Ttulo3"/>
    <w:rsid w:val="00A5361B"/>
    <w:rPr>
      <w:rFonts w:asciiTheme="majorHAnsi" w:eastAsiaTheme="majorEastAsia" w:hAnsiTheme="majorHAnsi" w:cstheme="majorBidi"/>
      <w:color w:val="1F3763" w:themeColor="accent1" w:themeShade="7F"/>
      <w:sz w:val="24"/>
      <w:szCs w:val="24"/>
      <w:lang w:eastAsia="es-SV"/>
    </w:rPr>
  </w:style>
  <w:style w:type="character" w:styleId="Hipervnculo">
    <w:name w:val="Hyperlink"/>
    <w:basedOn w:val="Fuentedeprrafopredeter"/>
    <w:uiPriority w:val="99"/>
    <w:unhideWhenUsed/>
    <w:rsid w:val="00A5361B"/>
    <w:rPr>
      <w:color w:val="0563C1" w:themeColor="hyperlink"/>
      <w:u w:val="single"/>
    </w:rPr>
  </w:style>
  <w:style w:type="paragraph" w:styleId="Textoindependiente">
    <w:name w:val="Body Text"/>
    <w:basedOn w:val="Normal"/>
    <w:link w:val="TextoindependienteCar"/>
    <w:uiPriority w:val="1"/>
    <w:qFormat/>
    <w:rsid w:val="00483540"/>
    <w:pPr>
      <w:widowControl w:val="0"/>
      <w:spacing w:after="0"/>
      <w:ind w:left="2148"/>
    </w:pPr>
    <w:rPr>
      <w:rFonts w:eastAsia="Arial" w:cstheme="minorBidi"/>
      <w:lang w:val="en-US" w:eastAsia="en-US"/>
    </w:rPr>
  </w:style>
  <w:style w:type="character" w:customStyle="1" w:styleId="TextoindependienteCar">
    <w:name w:val="Texto independiente Car"/>
    <w:basedOn w:val="Fuentedeprrafopredeter"/>
    <w:link w:val="Textoindependiente"/>
    <w:uiPriority w:val="1"/>
    <w:rsid w:val="00483540"/>
    <w:rPr>
      <w:rFonts w:ascii="Arial" w:eastAsia="Arial" w:hAnsi="Arial"/>
      <w:lang w:val="en-US"/>
    </w:rPr>
  </w:style>
  <w:style w:type="paragraph" w:styleId="Prrafodelista">
    <w:name w:val="List Paragraph"/>
    <w:basedOn w:val="Normal"/>
    <w:link w:val="PrrafodelistaCar"/>
    <w:uiPriority w:val="1"/>
    <w:qFormat/>
    <w:rsid w:val="00483540"/>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character" w:customStyle="1" w:styleId="Ttulo7Car">
    <w:name w:val="Título 7 Car"/>
    <w:basedOn w:val="Fuentedeprrafopredeter"/>
    <w:link w:val="Ttulo7"/>
    <w:rsid w:val="00993A09"/>
    <w:rPr>
      <w:rFonts w:asciiTheme="majorHAnsi" w:eastAsiaTheme="majorEastAsia" w:hAnsiTheme="majorHAnsi" w:cstheme="majorBidi"/>
      <w:i/>
      <w:iCs/>
      <w:color w:val="1F3763" w:themeColor="accent1" w:themeShade="7F"/>
      <w:lang w:val="es-PE" w:eastAsia="en-US"/>
    </w:rPr>
  </w:style>
  <w:style w:type="character" w:customStyle="1" w:styleId="Ttulo8Car">
    <w:name w:val="Título 8 Car"/>
    <w:basedOn w:val="Fuentedeprrafopredeter"/>
    <w:link w:val="Ttulo8"/>
    <w:uiPriority w:val="9"/>
    <w:semiHidden/>
    <w:rsid w:val="00993A09"/>
    <w:rPr>
      <w:rFonts w:asciiTheme="majorHAnsi" w:eastAsiaTheme="majorEastAsia" w:hAnsiTheme="majorHAnsi" w:cstheme="majorBidi"/>
      <w:color w:val="272727" w:themeColor="text1" w:themeTint="D8"/>
      <w:sz w:val="21"/>
      <w:szCs w:val="21"/>
      <w:lang w:val="es-PE" w:eastAsia="en-US"/>
    </w:rPr>
  </w:style>
  <w:style w:type="character" w:customStyle="1" w:styleId="Ttulo9Car">
    <w:name w:val="Título 9 Car"/>
    <w:basedOn w:val="Fuentedeprrafopredeter"/>
    <w:link w:val="Ttulo9"/>
    <w:uiPriority w:val="9"/>
    <w:semiHidden/>
    <w:rsid w:val="00993A09"/>
    <w:rPr>
      <w:rFonts w:asciiTheme="majorHAnsi" w:eastAsiaTheme="majorEastAsia" w:hAnsiTheme="majorHAnsi" w:cstheme="majorBidi"/>
      <w:i/>
      <w:iCs/>
      <w:color w:val="272727" w:themeColor="text1" w:themeTint="D8"/>
      <w:sz w:val="21"/>
      <w:szCs w:val="21"/>
      <w:lang w:val="es-PE" w:eastAsia="en-US"/>
    </w:rPr>
  </w:style>
  <w:style w:type="character" w:customStyle="1" w:styleId="Ttulo4Car">
    <w:name w:val="Título 4 Car"/>
    <w:basedOn w:val="Fuentedeprrafopredeter"/>
    <w:link w:val="Ttulo4"/>
    <w:rsid w:val="00993A09"/>
    <w:rPr>
      <w:b/>
      <w:sz w:val="24"/>
      <w:szCs w:val="24"/>
    </w:rPr>
  </w:style>
  <w:style w:type="character" w:customStyle="1" w:styleId="Ttulo5Car">
    <w:name w:val="Título 5 Car"/>
    <w:basedOn w:val="Fuentedeprrafopredeter"/>
    <w:link w:val="Ttulo5"/>
    <w:uiPriority w:val="9"/>
    <w:rsid w:val="00993A09"/>
    <w:rPr>
      <w:b/>
    </w:rPr>
  </w:style>
  <w:style w:type="character" w:customStyle="1" w:styleId="Ttulo6Car">
    <w:name w:val="Título 6 Car"/>
    <w:basedOn w:val="Fuentedeprrafopredeter"/>
    <w:link w:val="Ttulo6"/>
    <w:rsid w:val="00993A09"/>
    <w:rPr>
      <w:b/>
      <w:sz w:val="20"/>
      <w:szCs w:val="20"/>
    </w:rPr>
  </w:style>
  <w:style w:type="table" w:customStyle="1" w:styleId="NormalTable0">
    <w:name w:val="Normal Table0"/>
    <w:uiPriority w:val="2"/>
    <w:semiHidden/>
    <w:unhideWhenUsed/>
    <w:qFormat/>
    <w:rsid w:val="00993A09"/>
    <w:pPr>
      <w:widowControl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PrrafodelistaCar">
    <w:name w:val="Párrafo de lista Car"/>
    <w:link w:val="Prrafodelista"/>
    <w:uiPriority w:val="1"/>
    <w:rsid w:val="00993A09"/>
  </w:style>
  <w:style w:type="paragraph" w:customStyle="1" w:styleId="TableParagraph">
    <w:name w:val="Table Paragraph"/>
    <w:basedOn w:val="Normal"/>
    <w:uiPriority w:val="1"/>
    <w:qFormat/>
    <w:rsid w:val="00993A09"/>
    <w:pPr>
      <w:widowControl w:val="0"/>
      <w:spacing w:after="0"/>
    </w:pPr>
    <w:rPr>
      <w:rFonts w:asciiTheme="minorHAnsi" w:eastAsiaTheme="minorHAnsi" w:hAnsiTheme="minorHAnsi" w:cstheme="minorBidi"/>
      <w:lang w:val="en-US" w:eastAsia="en-US"/>
    </w:rPr>
  </w:style>
  <w:style w:type="paragraph" w:styleId="Textodeglobo">
    <w:name w:val="Balloon Text"/>
    <w:basedOn w:val="Normal"/>
    <w:link w:val="TextodegloboCar"/>
    <w:uiPriority w:val="99"/>
    <w:semiHidden/>
    <w:unhideWhenUsed/>
    <w:rsid w:val="00993A09"/>
    <w:pPr>
      <w:widowControl w:val="0"/>
      <w:spacing w:after="0"/>
    </w:pPr>
    <w:rPr>
      <w:rFonts w:ascii="Segoe UI" w:eastAsiaTheme="minorHAnsi" w:hAnsi="Segoe UI" w:cs="Segoe UI"/>
      <w:sz w:val="18"/>
      <w:szCs w:val="18"/>
      <w:lang w:val="en-US" w:eastAsia="en-US"/>
    </w:rPr>
  </w:style>
  <w:style w:type="character" w:customStyle="1" w:styleId="TextodegloboCar">
    <w:name w:val="Texto de globo Car"/>
    <w:basedOn w:val="Fuentedeprrafopredeter"/>
    <w:link w:val="Textodeglobo"/>
    <w:uiPriority w:val="99"/>
    <w:semiHidden/>
    <w:rsid w:val="00993A09"/>
    <w:rPr>
      <w:rFonts w:ascii="Segoe UI" w:eastAsiaTheme="minorHAnsi" w:hAnsi="Segoe UI" w:cs="Segoe UI"/>
      <w:sz w:val="18"/>
      <w:szCs w:val="18"/>
      <w:lang w:val="en-US" w:eastAsia="en-US"/>
    </w:rPr>
  </w:style>
  <w:style w:type="paragraph" w:customStyle="1" w:styleId="Tex2">
    <w:name w:val="Tex 2"/>
    <w:basedOn w:val="Normal"/>
    <w:rsid w:val="00993A09"/>
    <w:pPr>
      <w:widowControl w:val="0"/>
      <w:autoSpaceDE w:val="0"/>
      <w:autoSpaceDN w:val="0"/>
      <w:spacing w:after="0"/>
      <w:ind w:left="1260"/>
    </w:pPr>
    <w:rPr>
      <w:rFonts w:eastAsia="Times New Roman" w:cs="Arial"/>
      <w:lang w:val="es-MX" w:eastAsia="es-ES"/>
    </w:rPr>
  </w:style>
  <w:style w:type="paragraph" w:customStyle="1" w:styleId="SUBTITULOCar">
    <w:name w:val="SUBTITULO Car"/>
    <w:basedOn w:val="Normal"/>
    <w:rsid w:val="00993A09"/>
    <w:pPr>
      <w:tabs>
        <w:tab w:val="left" w:pos="475"/>
      </w:tabs>
      <w:autoSpaceDE w:val="0"/>
      <w:autoSpaceDN w:val="0"/>
      <w:spacing w:before="165" w:after="0"/>
      <w:ind w:left="475" w:hanging="475"/>
    </w:pPr>
    <w:rPr>
      <w:rFonts w:eastAsia="Times New Roman" w:cs="Arial"/>
      <w:b/>
      <w:bCs/>
      <w:lang w:val="es-ES" w:eastAsia="es-ES"/>
    </w:rPr>
  </w:style>
  <w:style w:type="paragraph" w:customStyle="1" w:styleId="trab1">
    <w:name w:val="trab:1"/>
    <w:basedOn w:val="Normal"/>
    <w:rsid w:val="00993A09"/>
    <w:pPr>
      <w:widowControl w:val="0"/>
      <w:autoSpaceDE w:val="0"/>
      <w:autoSpaceDN w:val="0"/>
      <w:spacing w:before="110" w:after="0"/>
    </w:pPr>
    <w:rPr>
      <w:rFonts w:eastAsia="Times New Roman" w:cs="Arial"/>
      <w:b/>
      <w:bCs/>
      <w:lang w:val="es-MX" w:eastAsia="es-ES"/>
    </w:rPr>
  </w:style>
  <w:style w:type="character" w:styleId="nfasis">
    <w:name w:val="Emphasis"/>
    <w:aliases w:val="TITULO"/>
    <w:qFormat/>
    <w:rsid w:val="00993A09"/>
    <w:rPr>
      <w:rFonts w:ascii="Arial" w:hAnsi="Arial" w:cs="Times New Roman"/>
      <w:b/>
      <w:bCs/>
      <w:sz w:val="24"/>
    </w:rPr>
  </w:style>
  <w:style w:type="paragraph" w:customStyle="1" w:styleId="Tex1">
    <w:name w:val="Tex 1"/>
    <w:basedOn w:val="Normal"/>
    <w:link w:val="Tex1Car"/>
    <w:rsid w:val="00993A09"/>
    <w:pPr>
      <w:widowControl w:val="0"/>
      <w:autoSpaceDE w:val="0"/>
      <w:autoSpaceDN w:val="0"/>
      <w:spacing w:after="0"/>
      <w:ind w:left="475"/>
    </w:pPr>
    <w:rPr>
      <w:rFonts w:eastAsia="Times New Roman" w:cs="Arial"/>
      <w:lang w:val="es-MX" w:eastAsia="es-ES"/>
    </w:rPr>
  </w:style>
  <w:style w:type="character" w:customStyle="1" w:styleId="Tex1Car">
    <w:name w:val="Tex 1 Car"/>
    <w:basedOn w:val="Fuentedeprrafopredeter"/>
    <w:link w:val="Tex1"/>
    <w:locked/>
    <w:rsid w:val="00993A09"/>
    <w:rPr>
      <w:rFonts w:ascii="Arial" w:eastAsia="Times New Roman" w:hAnsi="Arial" w:cs="Arial"/>
      <w:lang w:val="es-MX" w:eastAsia="es-ES"/>
    </w:rPr>
  </w:style>
  <w:style w:type="paragraph" w:customStyle="1" w:styleId="Tex3">
    <w:name w:val="Tex 3"/>
    <w:basedOn w:val="Normal"/>
    <w:rsid w:val="00993A09"/>
    <w:pPr>
      <w:widowControl w:val="0"/>
      <w:autoSpaceDE w:val="0"/>
      <w:autoSpaceDN w:val="0"/>
      <w:spacing w:after="0"/>
      <w:ind w:left="2160"/>
    </w:pPr>
    <w:rPr>
      <w:rFonts w:eastAsia="Times New Roman" w:cs="Arial"/>
      <w:sz w:val="21"/>
      <w:szCs w:val="21"/>
      <w:lang w:eastAsia="es-ES"/>
    </w:rPr>
  </w:style>
  <w:style w:type="character" w:styleId="Refdecomentario">
    <w:name w:val="annotation reference"/>
    <w:basedOn w:val="Fuentedeprrafopredeter"/>
    <w:uiPriority w:val="99"/>
    <w:semiHidden/>
    <w:unhideWhenUsed/>
    <w:rsid w:val="00993A09"/>
    <w:rPr>
      <w:sz w:val="16"/>
      <w:szCs w:val="16"/>
    </w:rPr>
  </w:style>
  <w:style w:type="paragraph" w:styleId="Textocomentario">
    <w:name w:val="annotation text"/>
    <w:basedOn w:val="Normal"/>
    <w:link w:val="TextocomentarioCar"/>
    <w:uiPriority w:val="99"/>
    <w:semiHidden/>
    <w:unhideWhenUsed/>
    <w:rsid w:val="00993A09"/>
    <w:pPr>
      <w:widowControl w:val="0"/>
      <w:spacing w:after="0"/>
    </w:pPr>
    <w:rPr>
      <w:rFonts w:asciiTheme="minorHAnsi" w:eastAsiaTheme="minorHAnsi" w:hAnsiTheme="minorHAnsi" w:cstheme="minorBidi"/>
      <w:sz w:val="20"/>
      <w:szCs w:val="20"/>
      <w:lang w:val="en-US" w:eastAsia="en-US"/>
    </w:rPr>
  </w:style>
  <w:style w:type="character" w:customStyle="1" w:styleId="TextocomentarioCar">
    <w:name w:val="Texto comentario Car"/>
    <w:basedOn w:val="Fuentedeprrafopredeter"/>
    <w:link w:val="Textocomentario"/>
    <w:uiPriority w:val="99"/>
    <w:semiHidden/>
    <w:rsid w:val="00993A09"/>
    <w:rPr>
      <w:rFonts w:asciiTheme="minorHAnsi" w:eastAsiaTheme="minorHAnsi" w:hAnsiTheme="minorHAnsi" w:cstheme="minorBidi"/>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993A09"/>
    <w:rPr>
      <w:b/>
      <w:bCs/>
    </w:rPr>
  </w:style>
  <w:style w:type="character" w:customStyle="1" w:styleId="AsuntodelcomentarioCar">
    <w:name w:val="Asunto del comentario Car"/>
    <w:basedOn w:val="TextocomentarioCar"/>
    <w:link w:val="Asuntodelcomentario"/>
    <w:uiPriority w:val="99"/>
    <w:semiHidden/>
    <w:rsid w:val="00993A09"/>
    <w:rPr>
      <w:rFonts w:asciiTheme="minorHAnsi" w:eastAsiaTheme="minorHAnsi" w:hAnsiTheme="minorHAnsi" w:cstheme="minorBidi"/>
      <w:b/>
      <w:bCs/>
      <w:sz w:val="20"/>
      <w:szCs w:val="20"/>
      <w:lang w:val="en-US" w:eastAsia="en-US"/>
    </w:rPr>
  </w:style>
  <w:style w:type="paragraph" w:customStyle="1" w:styleId="FOSEP2">
    <w:name w:val="FOSEP 2"/>
    <w:basedOn w:val="Normal"/>
    <w:link w:val="FOSEP2Char"/>
    <w:qFormat/>
    <w:rsid w:val="00993A09"/>
    <w:pPr>
      <w:numPr>
        <w:ilvl w:val="1"/>
        <w:numId w:val="2"/>
      </w:numPr>
      <w:tabs>
        <w:tab w:val="left" w:pos="709"/>
      </w:tabs>
      <w:autoSpaceDE w:val="0"/>
      <w:autoSpaceDN w:val="0"/>
      <w:spacing w:before="120" w:after="120"/>
      <w:ind w:left="709" w:hanging="709"/>
    </w:pPr>
    <w:rPr>
      <w:rFonts w:eastAsia="Arial Unicode MS" w:cs="Arial"/>
      <w:b/>
      <w:bCs/>
      <w:lang w:val="es-ES" w:eastAsia="es-ES"/>
    </w:rPr>
  </w:style>
  <w:style w:type="character" w:customStyle="1" w:styleId="FOSEP2Char">
    <w:name w:val="FOSEP 2 Char"/>
    <w:basedOn w:val="Fuentedeprrafopredeter"/>
    <w:link w:val="FOSEP2"/>
    <w:rsid w:val="00993A09"/>
    <w:rPr>
      <w:rFonts w:ascii="Arial" w:eastAsia="Arial Unicode MS" w:hAnsi="Arial" w:cs="Arial"/>
      <w:b/>
      <w:bCs/>
      <w:sz w:val="24"/>
      <w:lang w:val="es-ES" w:eastAsia="es-ES"/>
    </w:rPr>
  </w:style>
  <w:style w:type="paragraph" w:customStyle="1" w:styleId="FOSEP1">
    <w:name w:val="FOSEP 1"/>
    <w:basedOn w:val="Normal"/>
    <w:qFormat/>
    <w:rsid w:val="00993A09"/>
    <w:pPr>
      <w:numPr>
        <w:numId w:val="2"/>
      </w:numPr>
      <w:tabs>
        <w:tab w:val="left" w:pos="2160"/>
      </w:tabs>
      <w:autoSpaceDE w:val="0"/>
      <w:autoSpaceDN w:val="0"/>
      <w:spacing w:after="280"/>
      <w:ind w:left="2127" w:hanging="2127"/>
    </w:pPr>
    <w:rPr>
      <w:rFonts w:eastAsia="Times New Roman" w:cs="Arial"/>
      <w:b/>
      <w:bCs/>
      <w:sz w:val="28"/>
      <w:szCs w:val="28"/>
      <w:lang w:val="es-ES" w:eastAsia="es-ES"/>
    </w:rPr>
  </w:style>
  <w:style w:type="paragraph" w:customStyle="1" w:styleId="FOSEP3">
    <w:name w:val="FOSEP 3"/>
    <w:basedOn w:val="Normal"/>
    <w:link w:val="FOSEP3Char"/>
    <w:qFormat/>
    <w:rsid w:val="00993A09"/>
    <w:pPr>
      <w:numPr>
        <w:ilvl w:val="2"/>
        <w:numId w:val="2"/>
      </w:numPr>
      <w:tabs>
        <w:tab w:val="left" w:pos="1418"/>
      </w:tabs>
      <w:autoSpaceDE w:val="0"/>
      <w:autoSpaceDN w:val="0"/>
      <w:spacing w:before="120" w:after="120"/>
    </w:pPr>
    <w:rPr>
      <w:rFonts w:eastAsia="Arial Unicode MS" w:cs="Arial"/>
      <w:bCs/>
      <w:lang w:val="es-ES" w:eastAsia="es-ES"/>
    </w:rPr>
  </w:style>
  <w:style w:type="character" w:customStyle="1" w:styleId="FOSEP3Char">
    <w:name w:val="FOSEP 3 Char"/>
    <w:basedOn w:val="Fuentedeprrafopredeter"/>
    <w:link w:val="FOSEP3"/>
    <w:rsid w:val="00993A09"/>
    <w:rPr>
      <w:rFonts w:ascii="Arial" w:eastAsia="Arial Unicode MS" w:hAnsi="Arial" w:cs="Arial"/>
      <w:bCs/>
      <w:sz w:val="24"/>
      <w:lang w:val="es-ES" w:eastAsia="es-ES"/>
    </w:rPr>
  </w:style>
  <w:style w:type="paragraph" w:customStyle="1" w:styleId="FOSEP4">
    <w:name w:val="FOSEP 4"/>
    <w:basedOn w:val="Normal"/>
    <w:qFormat/>
    <w:rsid w:val="00993A09"/>
    <w:pPr>
      <w:numPr>
        <w:ilvl w:val="3"/>
        <w:numId w:val="2"/>
      </w:numPr>
      <w:tabs>
        <w:tab w:val="left" w:pos="2268"/>
      </w:tabs>
      <w:autoSpaceDE w:val="0"/>
      <w:autoSpaceDN w:val="0"/>
      <w:spacing w:before="120" w:after="0"/>
      <w:ind w:left="2268" w:hanging="1134"/>
    </w:pPr>
    <w:rPr>
      <w:rFonts w:eastAsia="Times New Roman" w:cs="Arial"/>
      <w:bCs/>
      <w:lang w:val="es-MX" w:eastAsia="es-ES"/>
    </w:rPr>
  </w:style>
  <w:style w:type="paragraph" w:customStyle="1" w:styleId="FOSEP5">
    <w:name w:val="FOSEP 5"/>
    <w:basedOn w:val="Normal"/>
    <w:qFormat/>
    <w:rsid w:val="00993A09"/>
    <w:pPr>
      <w:numPr>
        <w:ilvl w:val="4"/>
        <w:numId w:val="2"/>
      </w:numPr>
      <w:tabs>
        <w:tab w:val="left" w:pos="2835"/>
      </w:tabs>
      <w:autoSpaceDE w:val="0"/>
      <w:autoSpaceDN w:val="0"/>
      <w:spacing w:before="120" w:after="0"/>
      <w:ind w:left="2835" w:hanging="1395"/>
    </w:pPr>
    <w:rPr>
      <w:rFonts w:eastAsia="Times New Roman" w:cs="Arial"/>
      <w:bCs/>
      <w:iCs/>
      <w:szCs w:val="28"/>
      <w:lang w:val="es-MX" w:eastAsia="es-ES"/>
    </w:rPr>
  </w:style>
  <w:style w:type="paragraph" w:customStyle="1" w:styleId="Tabla">
    <w:name w:val="Tabla"/>
    <w:basedOn w:val="Normal"/>
    <w:qFormat/>
    <w:rsid w:val="00993A09"/>
    <w:pPr>
      <w:spacing w:after="0"/>
      <w:jc w:val="center"/>
    </w:pPr>
    <w:rPr>
      <w:rFonts w:eastAsiaTheme="minorHAnsi" w:cstheme="minorBidi"/>
      <w:sz w:val="18"/>
      <w:lang w:val="es-PE" w:eastAsia="en-US"/>
    </w:rPr>
  </w:style>
  <w:style w:type="paragraph" w:styleId="Descripcin">
    <w:name w:val="caption"/>
    <w:basedOn w:val="Normal"/>
    <w:next w:val="Normal"/>
    <w:uiPriority w:val="35"/>
    <w:unhideWhenUsed/>
    <w:qFormat/>
    <w:rsid w:val="00993A09"/>
    <w:pPr>
      <w:spacing w:after="200"/>
      <w:jc w:val="center"/>
    </w:pPr>
    <w:rPr>
      <w:rFonts w:eastAsiaTheme="minorHAnsi" w:cstheme="minorBidi"/>
      <w:b/>
      <w:iCs/>
      <w:color w:val="000000" w:themeColor="text1"/>
      <w:sz w:val="20"/>
      <w:szCs w:val="18"/>
      <w:lang w:val="es-PE" w:eastAsia="en-US"/>
    </w:rPr>
  </w:style>
  <w:style w:type="paragraph" w:styleId="TDC2">
    <w:name w:val="toc 2"/>
    <w:basedOn w:val="Normal"/>
    <w:next w:val="Normal"/>
    <w:autoRedefine/>
    <w:uiPriority w:val="39"/>
    <w:unhideWhenUsed/>
    <w:rsid w:val="00993A09"/>
    <w:pPr>
      <w:tabs>
        <w:tab w:val="left" w:pos="567"/>
        <w:tab w:val="right" w:leader="dot" w:pos="8778"/>
      </w:tabs>
      <w:spacing w:before="120" w:after="0"/>
    </w:pPr>
    <w:rPr>
      <w:rFonts w:eastAsiaTheme="minorHAnsi" w:cstheme="minorBidi"/>
      <w:b/>
      <w:lang w:val="es-PE" w:eastAsia="en-US"/>
    </w:rPr>
  </w:style>
  <w:style w:type="paragraph" w:styleId="TDC3">
    <w:name w:val="toc 3"/>
    <w:basedOn w:val="Normal"/>
    <w:next w:val="Normal"/>
    <w:autoRedefine/>
    <w:uiPriority w:val="39"/>
    <w:unhideWhenUsed/>
    <w:rsid w:val="00993A09"/>
    <w:pPr>
      <w:tabs>
        <w:tab w:val="left" w:pos="567"/>
        <w:tab w:val="right" w:leader="dot" w:pos="8778"/>
      </w:tabs>
      <w:spacing w:after="0"/>
      <w:ind w:left="567" w:hanging="567"/>
    </w:pPr>
    <w:rPr>
      <w:rFonts w:eastAsiaTheme="minorHAnsi" w:cstheme="minorBidi"/>
      <w:sz w:val="20"/>
      <w:lang w:val="es-PE" w:eastAsia="en-US"/>
    </w:rPr>
  </w:style>
  <w:style w:type="paragraph" w:customStyle="1" w:styleId="Separador">
    <w:name w:val="Separador"/>
    <w:basedOn w:val="Normal"/>
    <w:link w:val="SeparadorCar"/>
    <w:qFormat/>
    <w:rsid w:val="00993A09"/>
    <w:pPr>
      <w:pBdr>
        <w:top w:val="single" w:sz="4" w:space="4" w:color="auto" w:shadow="1"/>
        <w:left w:val="single" w:sz="4" w:space="4" w:color="auto" w:shadow="1"/>
        <w:bottom w:val="single" w:sz="4" w:space="4" w:color="auto" w:shadow="1"/>
        <w:right w:val="single" w:sz="4" w:space="4" w:color="auto" w:shadow="1"/>
      </w:pBdr>
      <w:shd w:val="pct12" w:color="auto" w:fill="auto"/>
      <w:spacing w:before="120" w:after="0" w:line="360" w:lineRule="auto"/>
      <w:jc w:val="right"/>
    </w:pPr>
    <w:rPr>
      <w:rFonts w:ascii="Arial Black" w:eastAsiaTheme="minorHAnsi" w:hAnsi="Arial Black" w:cstheme="minorBidi"/>
      <w:smallCaps/>
      <w:sz w:val="100"/>
      <w:szCs w:val="100"/>
      <w:lang w:val="es-PE" w:eastAsia="en-US"/>
    </w:rPr>
  </w:style>
  <w:style w:type="character" w:customStyle="1" w:styleId="SeparadorCar">
    <w:name w:val="Separador Car"/>
    <w:basedOn w:val="Fuentedeprrafopredeter"/>
    <w:link w:val="Separador"/>
    <w:rsid w:val="00993A09"/>
    <w:rPr>
      <w:rFonts w:ascii="Arial Black" w:eastAsiaTheme="minorHAnsi" w:hAnsi="Arial Black" w:cstheme="minorBidi"/>
      <w:smallCaps/>
      <w:sz w:val="100"/>
      <w:szCs w:val="100"/>
      <w:shd w:val="pct12" w:color="auto" w:fill="auto"/>
      <w:lang w:val="es-PE" w:eastAsia="en-US"/>
    </w:rPr>
  </w:style>
  <w:style w:type="paragraph" w:customStyle="1" w:styleId="Grupo01">
    <w:name w:val="Grupo 01"/>
    <w:basedOn w:val="Normal"/>
    <w:link w:val="Grupo01Car"/>
    <w:qFormat/>
    <w:rsid w:val="00993A09"/>
    <w:pPr>
      <w:pBdr>
        <w:top w:val="single" w:sz="18" w:space="5" w:color="0070C0"/>
        <w:bottom w:val="single" w:sz="18" w:space="5" w:color="0070C0"/>
      </w:pBdr>
      <w:shd w:val="clear" w:color="auto" w:fill="E2EFD9" w:themeFill="accent6" w:themeFillTint="33"/>
      <w:spacing w:after="0"/>
      <w:jc w:val="center"/>
    </w:pPr>
    <w:rPr>
      <w:rFonts w:ascii="Arial Black" w:eastAsiaTheme="minorHAnsi" w:hAnsi="Arial Black" w:cstheme="minorBidi"/>
      <w:smallCaps/>
      <w:color w:val="002060"/>
      <w:sz w:val="160"/>
      <w:szCs w:val="200"/>
      <w:lang w:val="es-PE" w:eastAsia="en-US"/>
    </w:rPr>
  </w:style>
  <w:style w:type="character" w:customStyle="1" w:styleId="Grupo01Car">
    <w:name w:val="Grupo 01 Car"/>
    <w:basedOn w:val="Fuentedeprrafopredeter"/>
    <w:link w:val="Grupo01"/>
    <w:rsid w:val="00993A09"/>
    <w:rPr>
      <w:rFonts w:ascii="Arial Black" w:eastAsiaTheme="minorHAnsi" w:hAnsi="Arial Black" w:cstheme="minorBidi"/>
      <w:smallCaps/>
      <w:color w:val="002060"/>
      <w:sz w:val="160"/>
      <w:szCs w:val="200"/>
      <w:shd w:val="clear" w:color="auto" w:fill="E2EFD9" w:themeFill="accent6" w:themeFillTint="33"/>
      <w:lang w:val="es-PE" w:eastAsia="en-US"/>
    </w:rPr>
  </w:style>
  <w:style w:type="paragraph" w:styleId="TDC5">
    <w:name w:val="toc 5"/>
    <w:basedOn w:val="Normal"/>
    <w:next w:val="Normal"/>
    <w:autoRedefine/>
    <w:uiPriority w:val="39"/>
    <w:unhideWhenUsed/>
    <w:rsid w:val="00993A09"/>
    <w:pPr>
      <w:spacing w:after="100"/>
      <w:ind w:left="880"/>
    </w:pPr>
    <w:rPr>
      <w:rFonts w:asciiTheme="minorHAnsi" w:eastAsiaTheme="minorEastAsia" w:hAnsiTheme="minorHAnsi" w:cstheme="minorBidi"/>
      <w:lang w:val="es-PE" w:eastAsia="es-PE"/>
    </w:rPr>
  </w:style>
  <w:style w:type="paragraph" w:styleId="TDC4">
    <w:name w:val="toc 4"/>
    <w:basedOn w:val="Normal"/>
    <w:next w:val="Normal"/>
    <w:autoRedefine/>
    <w:uiPriority w:val="39"/>
    <w:unhideWhenUsed/>
    <w:rsid w:val="00993A09"/>
    <w:pPr>
      <w:spacing w:after="0"/>
      <w:ind w:left="658"/>
    </w:pPr>
    <w:rPr>
      <w:rFonts w:eastAsiaTheme="minorHAnsi" w:cstheme="minorBidi"/>
      <w:sz w:val="20"/>
      <w:lang w:val="es-PE" w:eastAsia="en-US"/>
    </w:rPr>
  </w:style>
  <w:style w:type="paragraph" w:styleId="TDC6">
    <w:name w:val="toc 6"/>
    <w:basedOn w:val="Normal"/>
    <w:next w:val="Normal"/>
    <w:autoRedefine/>
    <w:uiPriority w:val="39"/>
    <w:unhideWhenUsed/>
    <w:rsid w:val="00993A09"/>
    <w:pPr>
      <w:spacing w:after="100"/>
      <w:ind w:left="1100"/>
    </w:pPr>
    <w:rPr>
      <w:rFonts w:asciiTheme="minorHAnsi" w:eastAsiaTheme="minorEastAsia" w:hAnsiTheme="minorHAnsi" w:cstheme="minorBidi"/>
      <w:lang w:val="es-PE" w:eastAsia="es-PE"/>
    </w:rPr>
  </w:style>
  <w:style w:type="paragraph" w:styleId="TDC7">
    <w:name w:val="toc 7"/>
    <w:basedOn w:val="Normal"/>
    <w:next w:val="Normal"/>
    <w:autoRedefine/>
    <w:uiPriority w:val="39"/>
    <w:unhideWhenUsed/>
    <w:rsid w:val="00993A09"/>
    <w:pPr>
      <w:spacing w:after="100"/>
      <w:ind w:left="1320"/>
    </w:pPr>
    <w:rPr>
      <w:rFonts w:asciiTheme="minorHAnsi" w:eastAsiaTheme="minorEastAsia" w:hAnsiTheme="minorHAnsi" w:cstheme="minorBidi"/>
      <w:lang w:val="es-PE" w:eastAsia="es-PE"/>
    </w:rPr>
  </w:style>
  <w:style w:type="paragraph" w:styleId="TDC8">
    <w:name w:val="toc 8"/>
    <w:basedOn w:val="Normal"/>
    <w:next w:val="Normal"/>
    <w:autoRedefine/>
    <w:uiPriority w:val="39"/>
    <w:unhideWhenUsed/>
    <w:rsid w:val="00993A09"/>
    <w:pPr>
      <w:spacing w:after="100"/>
      <w:ind w:left="1540"/>
    </w:pPr>
    <w:rPr>
      <w:rFonts w:asciiTheme="minorHAnsi" w:eastAsiaTheme="minorEastAsia" w:hAnsiTheme="minorHAnsi" w:cstheme="minorBidi"/>
      <w:lang w:val="es-PE" w:eastAsia="es-PE"/>
    </w:rPr>
  </w:style>
  <w:style w:type="paragraph" w:styleId="TDC9">
    <w:name w:val="toc 9"/>
    <w:basedOn w:val="Normal"/>
    <w:next w:val="Normal"/>
    <w:autoRedefine/>
    <w:uiPriority w:val="39"/>
    <w:unhideWhenUsed/>
    <w:rsid w:val="00993A09"/>
    <w:pPr>
      <w:spacing w:after="100"/>
      <w:ind w:left="1760"/>
    </w:pPr>
    <w:rPr>
      <w:rFonts w:asciiTheme="minorHAnsi" w:eastAsiaTheme="minorEastAsia" w:hAnsiTheme="minorHAnsi" w:cstheme="minorBidi"/>
      <w:lang w:val="es-PE" w:eastAsia="es-PE"/>
    </w:rPr>
  </w:style>
  <w:style w:type="paragraph" w:customStyle="1" w:styleId="Normal2">
    <w:name w:val="Normal 2"/>
    <w:basedOn w:val="Normal"/>
    <w:link w:val="Normal2Car"/>
    <w:qFormat/>
    <w:rsid w:val="00993A09"/>
    <w:pPr>
      <w:spacing w:after="0"/>
      <w:ind w:left="284"/>
    </w:pPr>
    <w:rPr>
      <w:rFonts w:eastAsiaTheme="minorHAnsi" w:cstheme="minorBidi"/>
      <w:lang w:val="es-PE" w:eastAsia="en-US"/>
    </w:rPr>
  </w:style>
  <w:style w:type="character" w:customStyle="1" w:styleId="Normal2Car">
    <w:name w:val="Normal 2 Car"/>
    <w:basedOn w:val="Fuentedeprrafopredeter"/>
    <w:link w:val="Normal2"/>
    <w:rsid w:val="00993A09"/>
    <w:rPr>
      <w:rFonts w:ascii="Arial" w:eastAsiaTheme="minorHAnsi" w:hAnsi="Arial" w:cstheme="minorBidi"/>
      <w:lang w:val="es-PE" w:eastAsia="en-US"/>
    </w:rPr>
  </w:style>
  <w:style w:type="paragraph" w:customStyle="1" w:styleId="Normal3">
    <w:name w:val="Normal 3"/>
    <w:basedOn w:val="Normal2"/>
    <w:link w:val="Normal3Car"/>
    <w:qFormat/>
    <w:rsid w:val="00993A09"/>
    <w:pPr>
      <w:ind w:left="567"/>
    </w:pPr>
  </w:style>
  <w:style w:type="character" w:customStyle="1" w:styleId="Normal3Car">
    <w:name w:val="Normal 3 Car"/>
    <w:basedOn w:val="Normal2Car"/>
    <w:link w:val="Normal3"/>
    <w:rsid w:val="00993A09"/>
    <w:rPr>
      <w:rFonts w:ascii="Arial" w:eastAsiaTheme="minorHAnsi" w:hAnsi="Arial" w:cstheme="minorBidi"/>
      <w:lang w:val="es-PE" w:eastAsia="en-US"/>
    </w:rPr>
  </w:style>
  <w:style w:type="character" w:customStyle="1" w:styleId="SinespaciadoCar">
    <w:name w:val="Sin espaciado Car"/>
    <w:aliases w:val="TITULOS PRINCIPALES Car"/>
    <w:basedOn w:val="Fuentedeprrafopredeter"/>
    <w:link w:val="Sinespaciado"/>
    <w:uiPriority w:val="99"/>
    <w:locked/>
    <w:rsid w:val="00993A09"/>
    <w:rPr>
      <w:rFonts w:ascii="Arial" w:eastAsiaTheme="minorHAnsi" w:hAnsi="Arial" w:cstheme="minorBidi"/>
      <w:b/>
      <w:sz w:val="24"/>
      <w:lang w:eastAsia="en-US"/>
    </w:rPr>
  </w:style>
  <w:style w:type="paragraph" w:customStyle="1" w:styleId="PiedeTabla">
    <w:name w:val="Pie de Tabla"/>
    <w:basedOn w:val="Tabla"/>
    <w:qFormat/>
    <w:rsid w:val="00993A09"/>
    <w:pPr>
      <w:jc w:val="left"/>
    </w:pPr>
    <w:rPr>
      <w:sz w:val="16"/>
      <w:szCs w:val="16"/>
    </w:rPr>
  </w:style>
  <w:style w:type="character" w:styleId="Textoennegrita">
    <w:name w:val="Strong"/>
    <w:basedOn w:val="Fuentedeprrafopredeter"/>
    <w:uiPriority w:val="22"/>
    <w:qFormat/>
    <w:rsid w:val="00993A09"/>
    <w:rPr>
      <w:b/>
      <w:bCs/>
    </w:rPr>
  </w:style>
  <w:style w:type="paragraph" w:customStyle="1" w:styleId="xl67">
    <w:name w:val="xl67"/>
    <w:basedOn w:val="Normal"/>
    <w:rsid w:val="00993A09"/>
    <w:pPr>
      <w:pBdr>
        <w:left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68">
    <w:name w:val="xl68"/>
    <w:basedOn w:val="Normal"/>
    <w:rsid w:val="00993A09"/>
    <w:pPr>
      <w:spacing w:before="100" w:beforeAutospacing="1" w:after="100" w:afterAutospacing="1"/>
    </w:pPr>
    <w:rPr>
      <w:rFonts w:eastAsia="Times New Roman" w:cs="Arial"/>
      <w:szCs w:val="24"/>
      <w:lang w:val="es-PE" w:eastAsia="es-PE"/>
    </w:rPr>
  </w:style>
  <w:style w:type="paragraph" w:customStyle="1" w:styleId="xl69">
    <w:name w:val="xl69"/>
    <w:basedOn w:val="Normal"/>
    <w:rsid w:val="00993A09"/>
    <w:pPr>
      <w:pBdr>
        <w:left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70">
    <w:name w:val="xl70"/>
    <w:basedOn w:val="Normal"/>
    <w:rsid w:val="00993A09"/>
    <w:pPr>
      <w:pBdr>
        <w:left w:val="single" w:sz="4" w:space="0" w:color="auto"/>
        <w:right w:val="single" w:sz="4" w:space="0" w:color="auto"/>
      </w:pBdr>
      <w:spacing w:before="100" w:beforeAutospacing="1" w:after="100" w:afterAutospacing="1"/>
      <w:jc w:val="center"/>
    </w:pPr>
    <w:rPr>
      <w:rFonts w:eastAsia="Times New Roman" w:cs="Arial"/>
      <w:szCs w:val="24"/>
      <w:lang w:val="es-PE" w:eastAsia="es-PE"/>
    </w:rPr>
  </w:style>
  <w:style w:type="paragraph" w:customStyle="1" w:styleId="xl71">
    <w:name w:val="xl71"/>
    <w:basedOn w:val="Normal"/>
    <w:rsid w:val="00993A09"/>
    <w:pPr>
      <w:pBdr>
        <w:left w:val="single" w:sz="4" w:space="0" w:color="auto"/>
        <w:right w:val="single" w:sz="4" w:space="0" w:color="auto"/>
      </w:pBdr>
      <w:spacing w:before="100" w:beforeAutospacing="1" w:after="100" w:afterAutospacing="1"/>
    </w:pPr>
    <w:rPr>
      <w:rFonts w:eastAsia="Times New Roman" w:cs="Arial"/>
      <w:b/>
      <w:bCs/>
      <w:szCs w:val="24"/>
      <w:lang w:val="es-PE" w:eastAsia="es-PE"/>
    </w:rPr>
  </w:style>
  <w:style w:type="paragraph" w:customStyle="1" w:styleId="xl72">
    <w:name w:val="xl72"/>
    <w:basedOn w:val="Normal"/>
    <w:rsid w:val="00993A09"/>
    <w:pPr>
      <w:pBdr>
        <w:left w:val="single" w:sz="4" w:space="0" w:color="auto"/>
        <w:right w:val="single" w:sz="4" w:space="0" w:color="auto"/>
      </w:pBdr>
      <w:spacing w:before="100" w:beforeAutospacing="1" w:after="100" w:afterAutospacing="1"/>
      <w:jc w:val="center"/>
    </w:pPr>
    <w:rPr>
      <w:rFonts w:eastAsia="Times New Roman" w:cs="Arial"/>
      <w:szCs w:val="24"/>
      <w:lang w:val="es-PE" w:eastAsia="es-PE"/>
    </w:rPr>
  </w:style>
  <w:style w:type="paragraph" w:customStyle="1" w:styleId="xl73">
    <w:name w:val="xl73"/>
    <w:basedOn w:val="Normal"/>
    <w:rsid w:val="00993A09"/>
    <w:pPr>
      <w:pBdr>
        <w:left w:val="single" w:sz="4" w:space="0" w:color="auto"/>
        <w:right w:val="single" w:sz="4" w:space="0" w:color="auto"/>
      </w:pBdr>
      <w:spacing w:before="100" w:beforeAutospacing="1" w:after="100" w:afterAutospacing="1"/>
      <w:jc w:val="center"/>
    </w:pPr>
    <w:rPr>
      <w:rFonts w:eastAsia="Times New Roman" w:cs="Arial"/>
      <w:szCs w:val="24"/>
      <w:lang w:val="es-PE" w:eastAsia="es-PE"/>
    </w:rPr>
  </w:style>
  <w:style w:type="paragraph" w:customStyle="1" w:styleId="xl74">
    <w:name w:val="xl74"/>
    <w:basedOn w:val="Normal"/>
    <w:rsid w:val="00993A09"/>
    <w:pPr>
      <w:pBdr>
        <w:left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75">
    <w:name w:val="xl75"/>
    <w:basedOn w:val="Normal"/>
    <w:rsid w:val="00993A09"/>
    <w:pPr>
      <w:pBdr>
        <w:left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76">
    <w:name w:val="xl76"/>
    <w:basedOn w:val="Normal"/>
    <w:rsid w:val="00993A09"/>
    <w:pPr>
      <w:pBdr>
        <w:left w:val="single" w:sz="4" w:space="0" w:color="auto"/>
        <w:right w:val="single" w:sz="4" w:space="0" w:color="auto"/>
      </w:pBdr>
      <w:spacing w:before="100" w:beforeAutospacing="1" w:after="100" w:afterAutospacing="1"/>
    </w:pPr>
    <w:rPr>
      <w:rFonts w:eastAsia="Times New Roman" w:cs="Arial"/>
      <w:b/>
      <w:bCs/>
      <w:szCs w:val="24"/>
      <w:lang w:val="es-PE" w:eastAsia="es-PE"/>
    </w:rPr>
  </w:style>
  <w:style w:type="paragraph" w:customStyle="1" w:styleId="xl77">
    <w:name w:val="xl77"/>
    <w:basedOn w:val="Normal"/>
    <w:rsid w:val="00993A09"/>
    <w:pPr>
      <w:pBdr>
        <w:left w:val="single" w:sz="4" w:space="0" w:color="auto"/>
        <w:right w:val="single" w:sz="4" w:space="0" w:color="auto"/>
      </w:pBdr>
      <w:spacing w:before="100" w:beforeAutospacing="1" w:after="100" w:afterAutospacing="1"/>
      <w:jc w:val="right"/>
    </w:pPr>
    <w:rPr>
      <w:rFonts w:eastAsia="Times New Roman" w:cs="Arial"/>
      <w:szCs w:val="24"/>
      <w:lang w:val="es-PE" w:eastAsia="es-PE"/>
    </w:rPr>
  </w:style>
  <w:style w:type="paragraph" w:customStyle="1" w:styleId="xl78">
    <w:name w:val="xl78"/>
    <w:basedOn w:val="Normal"/>
    <w:rsid w:val="00993A09"/>
    <w:pPr>
      <w:pBdr>
        <w:left w:val="single" w:sz="4" w:space="0" w:color="auto"/>
        <w:right w:val="single" w:sz="4" w:space="0" w:color="auto"/>
      </w:pBdr>
      <w:spacing w:before="100" w:beforeAutospacing="1" w:after="100" w:afterAutospacing="1"/>
    </w:pPr>
    <w:rPr>
      <w:rFonts w:eastAsia="Times New Roman" w:cs="Arial"/>
      <w:b/>
      <w:bCs/>
      <w:szCs w:val="24"/>
      <w:lang w:val="es-PE" w:eastAsia="es-PE"/>
    </w:rPr>
  </w:style>
  <w:style w:type="paragraph" w:customStyle="1" w:styleId="xl79">
    <w:name w:val="xl79"/>
    <w:basedOn w:val="Normal"/>
    <w:rsid w:val="00993A09"/>
    <w:pPr>
      <w:pBdr>
        <w:left w:val="single" w:sz="4" w:space="0" w:color="auto"/>
        <w:right w:val="single" w:sz="4" w:space="0" w:color="auto"/>
      </w:pBdr>
      <w:spacing w:before="100" w:beforeAutospacing="1" w:after="100" w:afterAutospacing="1"/>
      <w:jc w:val="right"/>
    </w:pPr>
    <w:rPr>
      <w:rFonts w:eastAsia="Times New Roman" w:cs="Arial"/>
      <w:szCs w:val="24"/>
      <w:u w:val="single"/>
      <w:lang w:val="es-PE" w:eastAsia="es-PE"/>
    </w:rPr>
  </w:style>
  <w:style w:type="paragraph" w:customStyle="1" w:styleId="xl80">
    <w:name w:val="xl80"/>
    <w:basedOn w:val="Normal"/>
    <w:rsid w:val="00993A09"/>
    <w:pPr>
      <w:pBdr>
        <w:left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81">
    <w:name w:val="xl81"/>
    <w:basedOn w:val="Normal"/>
    <w:rsid w:val="00993A09"/>
    <w:pPr>
      <w:pBdr>
        <w:left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82">
    <w:name w:val="xl82"/>
    <w:basedOn w:val="Normal"/>
    <w:rsid w:val="00993A09"/>
    <w:pPr>
      <w:pBdr>
        <w:left w:val="single" w:sz="4" w:space="0" w:color="auto"/>
        <w:right w:val="single" w:sz="4" w:space="0" w:color="auto"/>
      </w:pBdr>
      <w:spacing w:before="100" w:beforeAutospacing="1" w:after="100" w:afterAutospacing="1"/>
      <w:jc w:val="right"/>
    </w:pPr>
    <w:rPr>
      <w:rFonts w:eastAsia="Times New Roman" w:cs="Arial"/>
      <w:szCs w:val="24"/>
      <w:u w:val="single"/>
      <w:lang w:val="es-PE" w:eastAsia="es-PE"/>
    </w:rPr>
  </w:style>
  <w:style w:type="paragraph" w:customStyle="1" w:styleId="xl83">
    <w:name w:val="xl83"/>
    <w:basedOn w:val="Normal"/>
    <w:rsid w:val="00993A09"/>
    <w:pPr>
      <w:pBdr>
        <w:left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84">
    <w:name w:val="xl84"/>
    <w:basedOn w:val="Normal"/>
    <w:rsid w:val="00993A09"/>
    <w:pPr>
      <w:pBdr>
        <w:left w:val="single" w:sz="4" w:space="0" w:color="auto"/>
        <w:right w:val="single" w:sz="4" w:space="0" w:color="auto"/>
      </w:pBdr>
      <w:spacing w:before="100" w:beforeAutospacing="1" w:after="100" w:afterAutospacing="1"/>
    </w:pPr>
    <w:rPr>
      <w:rFonts w:eastAsia="Times New Roman" w:cs="Arial"/>
      <w:b/>
      <w:bCs/>
      <w:szCs w:val="24"/>
      <w:lang w:val="es-PE" w:eastAsia="es-PE"/>
    </w:rPr>
  </w:style>
  <w:style w:type="paragraph" w:customStyle="1" w:styleId="xl85">
    <w:name w:val="xl85"/>
    <w:basedOn w:val="Normal"/>
    <w:rsid w:val="00993A09"/>
    <w:pPr>
      <w:pBdr>
        <w:left w:val="single" w:sz="4" w:space="0" w:color="auto"/>
        <w:bottom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86">
    <w:name w:val="xl86"/>
    <w:basedOn w:val="Normal"/>
    <w:rsid w:val="00993A09"/>
    <w:pPr>
      <w:pBdr>
        <w:left w:val="single" w:sz="4" w:space="0" w:color="auto"/>
        <w:bottom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87">
    <w:name w:val="xl87"/>
    <w:basedOn w:val="Normal"/>
    <w:rsid w:val="00993A09"/>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szCs w:val="24"/>
      <w:lang w:val="es-PE" w:eastAsia="es-PE"/>
    </w:rPr>
  </w:style>
  <w:style w:type="paragraph" w:customStyle="1" w:styleId="xl88">
    <w:name w:val="xl88"/>
    <w:basedOn w:val="Normal"/>
    <w:rsid w:val="00993A09"/>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szCs w:val="24"/>
      <w:lang w:val="es-PE" w:eastAsia="es-PE"/>
    </w:rPr>
  </w:style>
  <w:style w:type="paragraph" w:customStyle="1" w:styleId="xl89">
    <w:name w:val="xl89"/>
    <w:basedOn w:val="Normal"/>
    <w:rsid w:val="00993A09"/>
    <w:pPr>
      <w:pBdr>
        <w:left w:val="single" w:sz="4" w:space="0" w:color="auto"/>
        <w:bottom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90">
    <w:name w:val="xl90"/>
    <w:basedOn w:val="Normal"/>
    <w:rsid w:val="00993A09"/>
    <w:pPr>
      <w:pBdr>
        <w:left w:val="single" w:sz="4" w:space="0" w:color="auto"/>
        <w:bottom w:val="single" w:sz="4" w:space="0" w:color="auto"/>
        <w:right w:val="single" w:sz="4" w:space="0" w:color="auto"/>
      </w:pBdr>
      <w:spacing w:before="100" w:beforeAutospacing="1" w:after="100" w:afterAutospacing="1"/>
    </w:pPr>
    <w:rPr>
      <w:rFonts w:eastAsia="Times New Roman" w:cs="Arial"/>
      <w:szCs w:val="24"/>
      <w:lang w:val="es-PE" w:eastAsia="es-PE"/>
    </w:rPr>
  </w:style>
  <w:style w:type="paragraph" w:customStyle="1" w:styleId="xl91">
    <w:name w:val="xl91"/>
    <w:basedOn w:val="Normal"/>
    <w:rsid w:val="00993A09"/>
    <w:pPr>
      <w:pBdr>
        <w:left w:val="single" w:sz="4" w:space="0" w:color="auto"/>
        <w:bottom w:val="single" w:sz="4" w:space="0" w:color="auto"/>
        <w:right w:val="single" w:sz="4" w:space="0" w:color="auto"/>
      </w:pBdr>
      <w:spacing w:before="100" w:beforeAutospacing="1" w:after="100" w:afterAutospacing="1"/>
    </w:pPr>
    <w:rPr>
      <w:rFonts w:eastAsia="Times New Roman" w:cs="Arial"/>
      <w:b/>
      <w:bCs/>
      <w:szCs w:val="24"/>
      <w:lang w:val="es-PE" w:eastAsia="es-PE"/>
    </w:rPr>
  </w:style>
  <w:style w:type="paragraph" w:customStyle="1" w:styleId="xl92">
    <w:name w:val="xl92"/>
    <w:basedOn w:val="Normal"/>
    <w:rsid w:val="00993A09"/>
    <w:pPr>
      <w:spacing w:before="100" w:beforeAutospacing="1" w:after="100" w:afterAutospacing="1"/>
      <w:jc w:val="center"/>
    </w:pPr>
    <w:rPr>
      <w:rFonts w:eastAsia="Times New Roman" w:cs="Arial"/>
      <w:szCs w:val="24"/>
      <w:lang w:val="es-PE" w:eastAsia="es-PE"/>
    </w:rPr>
  </w:style>
  <w:style w:type="paragraph" w:customStyle="1" w:styleId="xl93">
    <w:name w:val="xl93"/>
    <w:basedOn w:val="Normal"/>
    <w:rsid w:val="00993A09"/>
    <w:pPr>
      <w:pBdr>
        <w:left w:val="single" w:sz="4" w:space="0" w:color="auto"/>
        <w:bottom w:val="single" w:sz="8" w:space="0" w:color="auto"/>
        <w:right w:val="single" w:sz="4" w:space="0" w:color="auto"/>
      </w:pBdr>
      <w:spacing w:before="100" w:beforeAutospacing="1" w:after="100" w:afterAutospacing="1"/>
      <w:jc w:val="center"/>
    </w:pPr>
    <w:rPr>
      <w:rFonts w:eastAsia="Times New Roman" w:cs="Arial"/>
      <w:b/>
      <w:bCs/>
      <w:sz w:val="14"/>
      <w:szCs w:val="14"/>
      <w:lang w:val="es-PE" w:eastAsia="es-PE"/>
    </w:rPr>
  </w:style>
  <w:style w:type="paragraph" w:customStyle="1" w:styleId="xl94">
    <w:name w:val="xl94"/>
    <w:basedOn w:val="Normal"/>
    <w:rsid w:val="00993A09"/>
    <w:pPr>
      <w:pBdr>
        <w:top w:val="single" w:sz="8" w:space="0" w:color="auto"/>
        <w:left w:val="single" w:sz="8" w:space="0" w:color="auto"/>
        <w:right w:val="single" w:sz="4" w:space="0" w:color="auto"/>
      </w:pBdr>
      <w:spacing w:before="100" w:beforeAutospacing="1" w:after="100" w:afterAutospacing="1"/>
      <w:jc w:val="center"/>
    </w:pPr>
    <w:rPr>
      <w:rFonts w:eastAsia="Times New Roman" w:cs="Arial"/>
      <w:b/>
      <w:bCs/>
      <w:sz w:val="14"/>
      <w:szCs w:val="14"/>
      <w:lang w:val="es-PE" w:eastAsia="es-PE"/>
    </w:rPr>
  </w:style>
  <w:style w:type="paragraph" w:customStyle="1" w:styleId="xl95">
    <w:name w:val="xl95"/>
    <w:basedOn w:val="Normal"/>
    <w:rsid w:val="00993A09"/>
    <w:pPr>
      <w:pBdr>
        <w:left w:val="single" w:sz="8" w:space="0" w:color="auto"/>
        <w:bottom w:val="single" w:sz="8" w:space="0" w:color="auto"/>
        <w:right w:val="single" w:sz="4" w:space="0" w:color="auto"/>
      </w:pBdr>
      <w:spacing w:before="100" w:beforeAutospacing="1" w:after="100" w:afterAutospacing="1"/>
      <w:jc w:val="center"/>
    </w:pPr>
    <w:rPr>
      <w:rFonts w:eastAsia="Times New Roman" w:cs="Arial"/>
      <w:b/>
      <w:bCs/>
      <w:sz w:val="14"/>
      <w:szCs w:val="14"/>
      <w:lang w:val="es-PE" w:eastAsia="es-PE"/>
    </w:rPr>
  </w:style>
  <w:style w:type="paragraph" w:customStyle="1" w:styleId="xl96">
    <w:name w:val="xl96"/>
    <w:basedOn w:val="Normal"/>
    <w:rsid w:val="00993A09"/>
    <w:pPr>
      <w:pBdr>
        <w:top w:val="single" w:sz="8" w:space="0" w:color="auto"/>
        <w:left w:val="single" w:sz="4" w:space="0" w:color="auto"/>
        <w:right w:val="single" w:sz="4" w:space="0" w:color="auto"/>
      </w:pBdr>
      <w:spacing w:before="100" w:beforeAutospacing="1" w:after="100" w:afterAutospacing="1"/>
      <w:jc w:val="center"/>
    </w:pPr>
    <w:rPr>
      <w:rFonts w:eastAsia="Times New Roman" w:cs="Arial"/>
      <w:b/>
      <w:bCs/>
      <w:sz w:val="14"/>
      <w:szCs w:val="14"/>
      <w:lang w:val="es-PE" w:eastAsia="es-PE"/>
    </w:rPr>
  </w:style>
  <w:style w:type="paragraph" w:customStyle="1" w:styleId="xl97">
    <w:name w:val="xl97"/>
    <w:basedOn w:val="Normal"/>
    <w:rsid w:val="00993A09"/>
    <w:pPr>
      <w:pBdr>
        <w:top w:val="single" w:sz="8" w:space="0" w:color="auto"/>
        <w:left w:val="single" w:sz="4" w:space="0" w:color="auto"/>
        <w:right w:val="single" w:sz="8" w:space="0" w:color="auto"/>
      </w:pBdr>
      <w:spacing w:before="100" w:beforeAutospacing="1" w:after="100" w:afterAutospacing="1"/>
      <w:jc w:val="center"/>
    </w:pPr>
    <w:rPr>
      <w:rFonts w:eastAsia="Times New Roman" w:cs="Arial"/>
      <w:b/>
      <w:bCs/>
      <w:sz w:val="14"/>
      <w:szCs w:val="14"/>
      <w:lang w:val="es-PE" w:eastAsia="es-PE"/>
    </w:rPr>
  </w:style>
  <w:style w:type="paragraph" w:customStyle="1" w:styleId="xl98">
    <w:name w:val="xl98"/>
    <w:basedOn w:val="Normal"/>
    <w:rsid w:val="00993A09"/>
    <w:pPr>
      <w:pBdr>
        <w:left w:val="single" w:sz="4" w:space="0" w:color="auto"/>
        <w:bottom w:val="single" w:sz="8" w:space="0" w:color="auto"/>
        <w:right w:val="single" w:sz="8" w:space="0" w:color="auto"/>
      </w:pBdr>
      <w:spacing w:before="100" w:beforeAutospacing="1" w:after="100" w:afterAutospacing="1"/>
      <w:jc w:val="center"/>
    </w:pPr>
    <w:rPr>
      <w:rFonts w:eastAsia="Times New Roman" w:cs="Arial"/>
      <w:b/>
      <w:bCs/>
      <w:sz w:val="14"/>
      <w:szCs w:val="14"/>
      <w:lang w:val="es-PE" w:eastAsia="es-PE"/>
    </w:rPr>
  </w:style>
  <w:style w:type="paragraph" w:customStyle="1" w:styleId="Textodenotaalfinal">
    <w:name w:val="Texto de nota al final"/>
    <w:basedOn w:val="Normal"/>
    <w:rsid w:val="00993A09"/>
    <w:pPr>
      <w:widowControl w:val="0"/>
      <w:spacing w:after="0"/>
    </w:pPr>
    <w:rPr>
      <w:rFonts w:ascii="Courier New" w:eastAsia="Times New Roman" w:hAnsi="Courier New" w:cs="Times New Roman"/>
      <w:szCs w:val="20"/>
      <w:lang w:val="es-ES" w:eastAsia="es-ES"/>
    </w:rPr>
  </w:style>
  <w:style w:type="paragraph" w:styleId="NormalWeb">
    <w:name w:val="Normal (Web)"/>
    <w:basedOn w:val="Normal"/>
    <w:uiPriority w:val="99"/>
    <w:unhideWhenUsed/>
    <w:rsid w:val="00993A09"/>
    <w:pPr>
      <w:spacing w:before="100" w:beforeAutospacing="1" w:after="100" w:afterAutospacing="1"/>
    </w:pPr>
    <w:rPr>
      <w:rFonts w:ascii="Times New Roman" w:eastAsia="Times New Roman" w:hAnsi="Times New Roman" w:cs="Times New Roman"/>
      <w:szCs w:val="24"/>
    </w:rPr>
  </w:style>
  <w:style w:type="table" w:customStyle="1" w:styleId="NormalTable1">
    <w:name w:val="Normal Table1"/>
    <w:uiPriority w:val="2"/>
    <w:semiHidden/>
    <w:unhideWhenUsed/>
    <w:qFormat/>
    <w:rsid w:val="00993A09"/>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DC11">
    <w:name w:val="TDC 11"/>
    <w:basedOn w:val="Normal"/>
    <w:uiPriority w:val="1"/>
    <w:qFormat/>
    <w:rsid w:val="00993A09"/>
    <w:pPr>
      <w:widowControl w:val="0"/>
      <w:autoSpaceDE w:val="0"/>
      <w:autoSpaceDN w:val="0"/>
      <w:spacing w:before="123" w:after="0"/>
      <w:ind w:left="886"/>
    </w:pPr>
    <w:rPr>
      <w:rFonts w:eastAsia="Arial" w:cs="Arial"/>
      <w:i/>
      <w:szCs w:val="24"/>
      <w:lang w:val="es-ES" w:eastAsia="es-ES" w:bidi="es-ES"/>
    </w:rPr>
  </w:style>
  <w:style w:type="paragraph" w:customStyle="1" w:styleId="TDC21">
    <w:name w:val="TDC 21"/>
    <w:basedOn w:val="Normal"/>
    <w:uiPriority w:val="1"/>
    <w:qFormat/>
    <w:rsid w:val="00993A09"/>
    <w:pPr>
      <w:widowControl w:val="0"/>
      <w:autoSpaceDE w:val="0"/>
      <w:autoSpaceDN w:val="0"/>
      <w:spacing w:before="122" w:after="0"/>
      <w:ind w:left="886"/>
    </w:pPr>
    <w:rPr>
      <w:rFonts w:eastAsia="Arial" w:cs="Arial"/>
      <w:b/>
      <w:bCs/>
      <w:i/>
      <w:lang w:val="es-ES" w:eastAsia="es-ES" w:bidi="es-ES"/>
    </w:rPr>
  </w:style>
  <w:style w:type="paragraph" w:customStyle="1" w:styleId="TDC31">
    <w:name w:val="TDC 31"/>
    <w:basedOn w:val="Normal"/>
    <w:uiPriority w:val="1"/>
    <w:qFormat/>
    <w:rsid w:val="00993A09"/>
    <w:pPr>
      <w:widowControl w:val="0"/>
      <w:autoSpaceDE w:val="0"/>
      <w:autoSpaceDN w:val="0"/>
      <w:spacing w:before="122" w:after="0"/>
      <w:ind w:left="1738" w:hanging="853"/>
    </w:pPr>
    <w:rPr>
      <w:rFonts w:eastAsia="Arial" w:cs="Arial"/>
      <w:i/>
      <w:lang w:val="es-ES" w:eastAsia="es-ES" w:bidi="es-ES"/>
    </w:rPr>
  </w:style>
  <w:style w:type="paragraph" w:customStyle="1" w:styleId="TDC41">
    <w:name w:val="TDC 41"/>
    <w:basedOn w:val="Normal"/>
    <w:uiPriority w:val="1"/>
    <w:qFormat/>
    <w:rsid w:val="00993A09"/>
    <w:pPr>
      <w:widowControl w:val="0"/>
      <w:autoSpaceDE w:val="0"/>
      <w:autoSpaceDN w:val="0"/>
      <w:spacing w:before="122" w:after="0"/>
      <w:ind w:left="1738" w:hanging="853"/>
    </w:pPr>
    <w:rPr>
      <w:rFonts w:eastAsia="Arial" w:cs="Arial"/>
      <w:b/>
      <w:bCs/>
      <w:i/>
      <w:lang w:val="es-ES" w:eastAsia="es-ES" w:bidi="es-ES"/>
    </w:rPr>
  </w:style>
  <w:style w:type="paragraph" w:customStyle="1" w:styleId="Ttulo11">
    <w:name w:val="Título 11"/>
    <w:basedOn w:val="Normal"/>
    <w:uiPriority w:val="1"/>
    <w:qFormat/>
    <w:rsid w:val="00993A09"/>
    <w:pPr>
      <w:widowControl w:val="0"/>
      <w:autoSpaceDE w:val="0"/>
      <w:autoSpaceDN w:val="0"/>
      <w:spacing w:after="0"/>
      <w:ind w:left="1040" w:hanging="720"/>
      <w:outlineLvl w:val="1"/>
    </w:pPr>
    <w:rPr>
      <w:rFonts w:eastAsia="Arial" w:cs="Arial"/>
      <w:b/>
      <w:bCs/>
      <w:szCs w:val="24"/>
      <w:lang w:val="es-ES" w:eastAsia="es-ES" w:bidi="es-ES"/>
    </w:rPr>
  </w:style>
  <w:style w:type="paragraph" w:customStyle="1" w:styleId="Style11">
    <w:name w:val="Style11"/>
    <w:basedOn w:val="Normal"/>
    <w:uiPriority w:val="99"/>
    <w:rsid w:val="00993A09"/>
    <w:pPr>
      <w:widowControl w:val="0"/>
      <w:autoSpaceDE w:val="0"/>
      <w:autoSpaceDN w:val="0"/>
      <w:adjustRightInd w:val="0"/>
      <w:spacing w:after="0"/>
    </w:pPr>
    <w:rPr>
      <w:rFonts w:ascii="Times New Roman" w:eastAsiaTheme="minorEastAsia" w:hAnsi="Times New Roman" w:cs="Times New Roman"/>
      <w:szCs w:val="24"/>
    </w:rPr>
  </w:style>
  <w:style w:type="character" w:customStyle="1" w:styleId="FontStyle82">
    <w:name w:val="Font Style82"/>
    <w:basedOn w:val="Fuentedeprrafopredeter"/>
    <w:uiPriority w:val="99"/>
    <w:rsid w:val="00993A09"/>
    <w:rPr>
      <w:rFonts w:ascii="Times New Roman" w:hAnsi="Times New Roman" w:cs="Times New Roman"/>
      <w:i/>
      <w:iCs/>
      <w:sz w:val="20"/>
      <w:szCs w:val="20"/>
    </w:rPr>
  </w:style>
  <w:style w:type="paragraph" w:customStyle="1" w:styleId="Default">
    <w:name w:val="Default"/>
    <w:rsid w:val="00993A09"/>
    <w:pPr>
      <w:autoSpaceDE w:val="0"/>
      <w:autoSpaceDN w:val="0"/>
      <w:adjustRightInd w:val="0"/>
      <w:spacing w:after="0" w:line="240" w:lineRule="auto"/>
    </w:pPr>
    <w:rPr>
      <w:rFonts w:ascii="Century Gothic" w:eastAsiaTheme="minorHAnsi" w:hAnsi="Century Gothic" w:cs="Century Gothic"/>
      <w:color w:val="000000"/>
      <w:sz w:val="24"/>
      <w:szCs w:val="24"/>
      <w:lang w:eastAsia="en-US"/>
    </w:rPr>
  </w:style>
  <w:style w:type="paragraph" w:customStyle="1" w:styleId="nstxtnivel12">
    <w:name w:val="ns_txt_nivel_1.2"/>
    <w:basedOn w:val="Normal"/>
    <w:rsid w:val="00993A09"/>
    <w:pPr>
      <w:suppressAutoHyphens/>
      <w:spacing w:after="72"/>
      <w:ind w:left="576"/>
    </w:pPr>
    <w:rPr>
      <w:rFonts w:ascii="Swis721 BT" w:eastAsia="Times New Roman" w:hAnsi="Swis721 BT" w:cs="Times New Roman"/>
      <w:color w:val="333333"/>
      <w:szCs w:val="20"/>
      <w:lang w:eastAsia="es-ES"/>
    </w:rPr>
  </w:style>
  <w:style w:type="paragraph" w:customStyle="1" w:styleId="nstxtnivel123">
    <w:name w:val="ns_txt_nivel_1.2.3"/>
    <w:basedOn w:val="Normal"/>
    <w:rsid w:val="00993A09"/>
    <w:pPr>
      <w:suppressAutoHyphens/>
      <w:spacing w:after="72"/>
      <w:ind w:left="864"/>
    </w:pPr>
    <w:rPr>
      <w:rFonts w:ascii="Swis721 BT" w:eastAsia="Times New Roman" w:hAnsi="Swis721 BT" w:cs="Times New Roman"/>
      <w:color w:val="333333"/>
      <w:szCs w:val="20"/>
      <w:lang w:eastAsia="es-ES"/>
    </w:rPr>
  </w:style>
  <w:style w:type="paragraph" w:customStyle="1" w:styleId="nstxtnivel1234">
    <w:name w:val="ns_txt_nivel_1.2.3.4"/>
    <w:basedOn w:val="Normal"/>
    <w:rsid w:val="00993A09"/>
    <w:pPr>
      <w:suppressAutoHyphens/>
      <w:spacing w:after="72"/>
      <w:ind w:left="1152"/>
    </w:pPr>
    <w:rPr>
      <w:rFonts w:ascii="Swis721 BT" w:eastAsia="Times New Roman" w:hAnsi="Swis721 BT" w:cs="Times New Roman"/>
      <w:color w:val="333333"/>
      <w:szCs w:val="20"/>
      <w:lang w:eastAsia="es-ES"/>
    </w:rPr>
  </w:style>
  <w:style w:type="paragraph" w:customStyle="1" w:styleId="nstxtnivel1">
    <w:name w:val="ns_txt_nivel_1"/>
    <w:basedOn w:val="nstxtnivel12"/>
    <w:rsid w:val="00993A09"/>
    <w:pPr>
      <w:ind w:left="288"/>
    </w:pPr>
  </w:style>
  <w:style w:type="paragraph" w:styleId="Textoindependiente3">
    <w:name w:val="Body Text 3"/>
    <w:basedOn w:val="Normal"/>
    <w:link w:val="Textoindependiente3Car"/>
    <w:rsid w:val="00993A09"/>
    <w:pPr>
      <w:widowControl w:val="0"/>
      <w:autoSpaceDE w:val="0"/>
      <w:autoSpaceDN w:val="0"/>
      <w:spacing w:after="120"/>
    </w:pPr>
    <w:rPr>
      <w:rFonts w:ascii="Times New Roman" w:eastAsia="Times New Roman" w:hAnsi="Times New Roman" w:cs="Times New Roman"/>
      <w:sz w:val="16"/>
      <w:szCs w:val="16"/>
      <w:lang w:val="es-MX" w:eastAsia="es-ES"/>
    </w:rPr>
  </w:style>
  <w:style w:type="character" w:customStyle="1" w:styleId="Textoindependiente3Car">
    <w:name w:val="Texto independiente 3 Car"/>
    <w:basedOn w:val="Fuentedeprrafopredeter"/>
    <w:link w:val="Textoindependiente3"/>
    <w:rsid w:val="00993A09"/>
    <w:rPr>
      <w:rFonts w:ascii="Times New Roman" w:eastAsia="Times New Roman" w:hAnsi="Times New Roman" w:cs="Times New Roman"/>
      <w:sz w:val="16"/>
      <w:szCs w:val="16"/>
      <w:lang w:val="es-MX" w:eastAsia="es-ES"/>
    </w:rPr>
  </w:style>
  <w:style w:type="paragraph" w:customStyle="1" w:styleId="Text1">
    <w:name w:val="Text 1"/>
    <w:basedOn w:val="Textoindependiente3"/>
    <w:link w:val="Text1Car"/>
    <w:rsid w:val="00993A09"/>
    <w:pPr>
      <w:tabs>
        <w:tab w:val="left" w:pos="426"/>
      </w:tabs>
      <w:suppressAutoHyphens/>
      <w:autoSpaceDE/>
      <w:autoSpaceDN/>
      <w:spacing w:after="0"/>
      <w:ind w:left="426"/>
    </w:pPr>
    <w:rPr>
      <w:rFonts w:ascii="Arial" w:hAnsi="Arial" w:cs="Arial"/>
      <w:spacing w:val="-3"/>
      <w:sz w:val="22"/>
      <w:szCs w:val="22"/>
      <w:lang w:val="es-SV"/>
    </w:rPr>
  </w:style>
  <w:style w:type="character" w:customStyle="1" w:styleId="Text1Car">
    <w:name w:val="Text 1 Car"/>
    <w:link w:val="Text1"/>
    <w:rsid w:val="00993A09"/>
    <w:rPr>
      <w:rFonts w:ascii="Arial" w:eastAsia="Times New Roman" w:hAnsi="Arial" w:cs="Arial"/>
      <w:spacing w:val="-3"/>
      <w:lang w:eastAsia="es-ES"/>
    </w:rPr>
  </w:style>
  <w:style w:type="character" w:customStyle="1" w:styleId="hgkelc">
    <w:name w:val="hgkelc"/>
    <w:basedOn w:val="Fuentedeprrafopredeter"/>
    <w:rsid w:val="00993A09"/>
  </w:style>
  <w:style w:type="character" w:customStyle="1" w:styleId="TtuloCar">
    <w:name w:val="Título Car"/>
    <w:aliases w:val="principal Car"/>
    <w:basedOn w:val="Fuentedeprrafopredeter"/>
    <w:link w:val="Ttulo"/>
    <w:uiPriority w:val="10"/>
    <w:rsid w:val="00B939FE"/>
    <w:rPr>
      <w:rFonts w:ascii="Arial" w:hAnsi="Arial"/>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01590">
      <w:bodyDiv w:val="1"/>
      <w:marLeft w:val="0"/>
      <w:marRight w:val="0"/>
      <w:marTop w:val="0"/>
      <w:marBottom w:val="0"/>
      <w:divBdr>
        <w:top w:val="none" w:sz="0" w:space="0" w:color="auto"/>
        <w:left w:val="none" w:sz="0" w:space="0" w:color="auto"/>
        <w:bottom w:val="none" w:sz="0" w:space="0" w:color="auto"/>
        <w:right w:val="none" w:sz="0" w:space="0" w:color="auto"/>
      </w:divBdr>
    </w:div>
    <w:div w:id="136000063">
      <w:bodyDiv w:val="1"/>
      <w:marLeft w:val="0"/>
      <w:marRight w:val="0"/>
      <w:marTop w:val="0"/>
      <w:marBottom w:val="0"/>
      <w:divBdr>
        <w:top w:val="none" w:sz="0" w:space="0" w:color="auto"/>
        <w:left w:val="none" w:sz="0" w:space="0" w:color="auto"/>
        <w:bottom w:val="none" w:sz="0" w:space="0" w:color="auto"/>
        <w:right w:val="none" w:sz="0" w:space="0" w:color="auto"/>
      </w:divBdr>
    </w:div>
    <w:div w:id="258559747">
      <w:bodyDiv w:val="1"/>
      <w:marLeft w:val="0"/>
      <w:marRight w:val="0"/>
      <w:marTop w:val="0"/>
      <w:marBottom w:val="0"/>
      <w:divBdr>
        <w:top w:val="none" w:sz="0" w:space="0" w:color="auto"/>
        <w:left w:val="none" w:sz="0" w:space="0" w:color="auto"/>
        <w:bottom w:val="none" w:sz="0" w:space="0" w:color="auto"/>
        <w:right w:val="none" w:sz="0" w:space="0" w:color="auto"/>
      </w:divBdr>
    </w:div>
    <w:div w:id="378675710">
      <w:bodyDiv w:val="1"/>
      <w:marLeft w:val="0"/>
      <w:marRight w:val="0"/>
      <w:marTop w:val="0"/>
      <w:marBottom w:val="0"/>
      <w:divBdr>
        <w:top w:val="none" w:sz="0" w:space="0" w:color="auto"/>
        <w:left w:val="none" w:sz="0" w:space="0" w:color="auto"/>
        <w:bottom w:val="none" w:sz="0" w:space="0" w:color="auto"/>
        <w:right w:val="none" w:sz="0" w:space="0" w:color="auto"/>
      </w:divBdr>
    </w:div>
    <w:div w:id="852186401">
      <w:bodyDiv w:val="1"/>
      <w:marLeft w:val="0"/>
      <w:marRight w:val="0"/>
      <w:marTop w:val="0"/>
      <w:marBottom w:val="0"/>
      <w:divBdr>
        <w:top w:val="none" w:sz="0" w:space="0" w:color="auto"/>
        <w:left w:val="none" w:sz="0" w:space="0" w:color="auto"/>
        <w:bottom w:val="none" w:sz="0" w:space="0" w:color="auto"/>
        <w:right w:val="none" w:sz="0" w:space="0" w:color="auto"/>
      </w:divBdr>
    </w:div>
    <w:div w:id="974407271">
      <w:bodyDiv w:val="1"/>
      <w:marLeft w:val="0"/>
      <w:marRight w:val="0"/>
      <w:marTop w:val="0"/>
      <w:marBottom w:val="0"/>
      <w:divBdr>
        <w:top w:val="none" w:sz="0" w:space="0" w:color="auto"/>
        <w:left w:val="none" w:sz="0" w:space="0" w:color="auto"/>
        <w:bottom w:val="none" w:sz="0" w:space="0" w:color="auto"/>
        <w:right w:val="none" w:sz="0" w:space="0" w:color="auto"/>
      </w:divBdr>
    </w:div>
    <w:div w:id="1006131295">
      <w:bodyDiv w:val="1"/>
      <w:marLeft w:val="0"/>
      <w:marRight w:val="0"/>
      <w:marTop w:val="0"/>
      <w:marBottom w:val="0"/>
      <w:divBdr>
        <w:top w:val="none" w:sz="0" w:space="0" w:color="auto"/>
        <w:left w:val="none" w:sz="0" w:space="0" w:color="auto"/>
        <w:bottom w:val="none" w:sz="0" w:space="0" w:color="auto"/>
        <w:right w:val="none" w:sz="0" w:space="0" w:color="auto"/>
      </w:divBdr>
    </w:div>
    <w:div w:id="1025059005">
      <w:bodyDiv w:val="1"/>
      <w:marLeft w:val="0"/>
      <w:marRight w:val="0"/>
      <w:marTop w:val="0"/>
      <w:marBottom w:val="0"/>
      <w:divBdr>
        <w:top w:val="none" w:sz="0" w:space="0" w:color="auto"/>
        <w:left w:val="none" w:sz="0" w:space="0" w:color="auto"/>
        <w:bottom w:val="none" w:sz="0" w:space="0" w:color="auto"/>
        <w:right w:val="none" w:sz="0" w:space="0" w:color="auto"/>
      </w:divBdr>
    </w:div>
    <w:div w:id="1108038821">
      <w:bodyDiv w:val="1"/>
      <w:marLeft w:val="0"/>
      <w:marRight w:val="0"/>
      <w:marTop w:val="0"/>
      <w:marBottom w:val="0"/>
      <w:divBdr>
        <w:top w:val="none" w:sz="0" w:space="0" w:color="auto"/>
        <w:left w:val="none" w:sz="0" w:space="0" w:color="auto"/>
        <w:bottom w:val="none" w:sz="0" w:space="0" w:color="auto"/>
        <w:right w:val="none" w:sz="0" w:space="0" w:color="auto"/>
      </w:divBdr>
    </w:div>
    <w:div w:id="1174109425">
      <w:bodyDiv w:val="1"/>
      <w:marLeft w:val="0"/>
      <w:marRight w:val="0"/>
      <w:marTop w:val="0"/>
      <w:marBottom w:val="0"/>
      <w:divBdr>
        <w:top w:val="none" w:sz="0" w:space="0" w:color="auto"/>
        <w:left w:val="none" w:sz="0" w:space="0" w:color="auto"/>
        <w:bottom w:val="none" w:sz="0" w:space="0" w:color="auto"/>
        <w:right w:val="none" w:sz="0" w:space="0" w:color="auto"/>
      </w:divBdr>
    </w:div>
    <w:div w:id="1477146225">
      <w:bodyDiv w:val="1"/>
      <w:marLeft w:val="0"/>
      <w:marRight w:val="0"/>
      <w:marTop w:val="0"/>
      <w:marBottom w:val="0"/>
      <w:divBdr>
        <w:top w:val="none" w:sz="0" w:space="0" w:color="auto"/>
        <w:left w:val="none" w:sz="0" w:space="0" w:color="auto"/>
        <w:bottom w:val="none" w:sz="0" w:space="0" w:color="auto"/>
        <w:right w:val="none" w:sz="0" w:space="0" w:color="auto"/>
      </w:divBdr>
    </w:div>
    <w:div w:id="1554463996">
      <w:bodyDiv w:val="1"/>
      <w:marLeft w:val="0"/>
      <w:marRight w:val="0"/>
      <w:marTop w:val="0"/>
      <w:marBottom w:val="0"/>
      <w:divBdr>
        <w:top w:val="none" w:sz="0" w:space="0" w:color="auto"/>
        <w:left w:val="none" w:sz="0" w:space="0" w:color="auto"/>
        <w:bottom w:val="none" w:sz="0" w:space="0" w:color="auto"/>
        <w:right w:val="none" w:sz="0" w:space="0" w:color="auto"/>
      </w:divBdr>
    </w:div>
    <w:div w:id="1725325724">
      <w:bodyDiv w:val="1"/>
      <w:marLeft w:val="0"/>
      <w:marRight w:val="0"/>
      <w:marTop w:val="0"/>
      <w:marBottom w:val="0"/>
      <w:divBdr>
        <w:top w:val="none" w:sz="0" w:space="0" w:color="auto"/>
        <w:left w:val="none" w:sz="0" w:space="0" w:color="auto"/>
        <w:bottom w:val="none" w:sz="0" w:space="0" w:color="auto"/>
        <w:right w:val="none" w:sz="0" w:space="0" w:color="auto"/>
      </w:divBdr>
    </w:div>
    <w:div w:id="1850176047">
      <w:bodyDiv w:val="1"/>
      <w:marLeft w:val="0"/>
      <w:marRight w:val="0"/>
      <w:marTop w:val="0"/>
      <w:marBottom w:val="0"/>
      <w:divBdr>
        <w:top w:val="none" w:sz="0" w:space="0" w:color="auto"/>
        <w:left w:val="none" w:sz="0" w:space="0" w:color="auto"/>
        <w:bottom w:val="none" w:sz="0" w:space="0" w:color="auto"/>
        <w:right w:val="none" w:sz="0" w:space="0" w:color="auto"/>
      </w:divBdr>
    </w:div>
    <w:div w:id="1899364410">
      <w:bodyDiv w:val="1"/>
      <w:marLeft w:val="0"/>
      <w:marRight w:val="0"/>
      <w:marTop w:val="0"/>
      <w:marBottom w:val="0"/>
      <w:divBdr>
        <w:top w:val="none" w:sz="0" w:space="0" w:color="auto"/>
        <w:left w:val="none" w:sz="0" w:space="0" w:color="auto"/>
        <w:bottom w:val="none" w:sz="0" w:space="0" w:color="auto"/>
        <w:right w:val="none" w:sz="0" w:space="0" w:color="auto"/>
      </w:divBdr>
    </w:div>
    <w:div w:id="1992296059">
      <w:bodyDiv w:val="1"/>
      <w:marLeft w:val="0"/>
      <w:marRight w:val="0"/>
      <w:marTop w:val="0"/>
      <w:marBottom w:val="0"/>
      <w:divBdr>
        <w:top w:val="none" w:sz="0" w:space="0" w:color="auto"/>
        <w:left w:val="none" w:sz="0" w:space="0" w:color="auto"/>
        <w:bottom w:val="none" w:sz="0" w:space="0" w:color="auto"/>
        <w:right w:val="none" w:sz="0" w:space="0" w:color="auto"/>
      </w:divBdr>
    </w:div>
    <w:div w:id="2005010751">
      <w:bodyDiv w:val="1"/>
      <w:marLeft w:val="0"/>
      <w:marRight w:val="0"/>
      <w:marTop w:val="0"/>
      <w:marBottom w:val="0"/>
      <w:divBdr>
        <w:top w:val="none" w:sz="0" w:space="0" w:color="auto"/>
        <w:left w:val="none" w:sz="0" w:space="0" w:color="auto"/>
        <w:bottom w:val="none" w:sz="0" w:space="0" w:color="auto"/>
        <w:right w:val="none" w:sz="0" w:space="0" w:color="auto"/>
      </w:divBdr>
    </w:div>
    <w:div w:id="2051295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7aSy2r5V9nuFhfSWAWdE9mmSow==">AMUW2mXkbSQd1rG/Gj28g4tAG3LWakmuOqnDbxlBejBKI9S62ja8ejRA0bYkTuNx4BGCsnAOH5w84rP7fXP6PCu6or7w+FF8vehltUytKIca/vJqvTpf1OyY/xk6cp1oLbsxKn/tSeMnIVTS3O2KcdQUBnFylL8iRlsK2PEYQDiyTVdBOHeTRBu9C5w4uBt22asJcnbHHWxsn+4kkpP2WPWoU5oq01vwtShhW21+RjdSDXUW4dEh9hN6kIBqqATD/8gSlGwJzuq2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DD0E38-9DD9-444C-858B-5A0B5EE4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18</Pages>
  <Words>4302</Words>
  <Characters>23662</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dc:creator>
  <cp:lastModifiedBy>Karla Flores</cp:lastModifiedBy>
  <cp:revision>30</cp:revision>
  <cp:lastPrinted>2023-03-03T17:06:00Z</cp:lastPrinted>
  <dcterms:created xsi:type="dcterms:W3CDTF">2023-03-03T16:50:00Z</dcterms:created>
  <dcterms:modified xsi:type="dcterms:W3CDTF">2023-03-22T19:56:00Z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7a2b6-15f0-419d-9b28-c70a2bd9d8e7_Enabled">
    <vt:lpwstr>true</vt:lpwstr>
  </property>
  <property fmtid="{D5CDD505-2E9C-101B-9397-08002B2CF9AE}" pid="3" name="MSIP_Label_1127a2b6-15f0-419d-9b28-c70a2bd9d8e7_SetDate">
    <vt:lpwstr>2023-03-01T17:43:46Z</vt:lpwstr>
  </property>
  <property fmtid="{D5CDD505-2E9C-101B-9397-08002B2CF9AE}" pid="4" name="MSIP_Label_1127a2b6-15f0-419d-9b28-c70a2bd9d8e7_Method">
    <vt:lpwstr>Standard</vt:lpwstr>
  </property>
  <property fmtid="{D5CDD505-2E9C-101B-9397-08002B2CF9AE}" pid="5" name="MSIP_Label_1127a2b6-15f0-419d-9b28-c70a2bd9d8e7_Name">
    <vt:lpwstr>defa4170-0d19-0005-0004-bc88714345d2</vt:lpwstr>
  </property>
  <property fmtid="{D5CDD505-2E9C-101B-9397-08002B2CF9AE}" pid="6" name="MSIP_Label_1127a2b6-15f0-419d-9b28-c70a2bd9d8e7_SiteId">
    <vt:lpwstr>72c26e03-2318-442a-ad4d-dd5408fdc373</vt:lpwstr>
  </property>
  <property fmtid="{D5CDD505-2E9C-101B-9397-08002B2CF9AE}" pid="7" name="MSIP_Label_1127a2b6-15f0-419d-9b28-c70a2bd9d8e7_ActionId">
    <vt:lpwstr>2634bc25-3880-4677-ba28-feef31fe11ac</vt:lpwstr>
  </property>
  <property fmtid="{D5CDD505-2E9C-101B-9397-08002B2CF9AE}" pid="8" name="MSIP_Label_1127a2b6-15f0-419d-9b28-c70a2bd9d8e7_ContentBits">
    <vt:lpwstr>0</vt:lpwstr>
  </property>
</Properties>
</file>