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F065" w14:textId="77777777" w:rsidR="00D331E5" w:rsidRDefault="00D331E5" w:rsidP="00D331E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7F9E1DB1" w14:textId="77777777" w:rsidR="00D331E5" w:rsidRDefault="00D331E5" w:rsidP="00D331E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RESPONSABLE SOBRE LOS CRITERIOS DE EXCLUSIÓN</w:t>
      </w:r>
    </w:p>
    <w:p w14:paraId="6FE608AF" w14:textId="77777777" w:rsidR="00D331E5" w:rsidRDefault="00D331E5" w:rsidP="00D331E5">
      <w:pPr>
        <w:jc w:val="center"/>
        <w:rPr>
          <w:rFonts w:ascii="Arial" w:eastAsia="Arial" w:hAnsi="Arial" w:cs="Arial"/>
          <w:sz w:val="20"/>
          <w:szCs w:val="20"/>
        </w:rPr>
      </w:pPr>
    </w:p>
    <w:p w14:paraId="66E8054D" w14:textId="77777777" w:rsidR="00D331E5" w:rsidRDefault="00D331E5" w:rsidP="00D331E5">
      <w:r>
        <w:rPr>
          <w:rFonts w:ascii="Arial" w:eastAsia="Arial" w:hAnsi="Arial" w:cs="Arial"/>
          <w:sz w:val="20"/>
          <w:szCs w:val="20"/>
        </w:rPr>
        <w:t>[El] [La] abajo firmante [</w:t>
      </w:r>
      <w:r>
        <w:rPr>
          <w:rFonts w:ascii="Arial" w:eastAsia="Arial" w:hAnsi="Arial" w:cs="Arial"/>
          <w:i/>
          <w:sz w:val="20"/>
          <w:szCs w:val="20"/>
        </w:rPr>
        <w:t>nombre de la persona que firma</w:t>
      </w:r>
      <w:r>
        <w:rPr>
          <w:rFonts w:ascii="Arial" w:eastAsia="Arial" w:hAnsi="Arial" w:cs="Arial"/>
          <w:sz w:val="20"/>
          <w:szCs w:val="20"/>
        </w:rPr>
        <w:t>] en representación</w:t>
      </w:r>
    </w:p>
    <w:tbl>
      <w:tblPr>
        <w:tblW w:w="9747" w:type="dxa"/>
        <w:tblInd w:w="-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D331E5" w14:paraId="7A6152E3" w14:textId="77777777" w:rsidTr="006206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20522E" w14:textId="77777777" w:rsidR="00D331E5" w:rsidRDefault="00D331E5" w:rsidP="006206B7"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solo para las personas físicas</w:t>
            </w:r>
            <w:r>
              <w:rPr>
                <w:rFonts w:ascii="Arial" w:eastAsia="Arial" w:hAnsi="Arial" w:cs="Arial"/>
              </w:rPr>
              <w:t>) en representación propia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FDAE89" w14:textId="77777777" w:rsidR="00D331E5" w:rsidRDefault="00D331E5" w:rsidP="006206B7"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solo para las personas jurídicas</w:t>
            </w:r>
            <w:r>
              <w:rPr>
                <w:rFonts w:ascii="Arial" w:eastAsia="Arial" w:hAnsi="Arial" w:cs="Arial"/>
              </w:rPr>
              <w:t xml:space="preserve">) en representación de la persona jurídica siguiente: </w:t>
            </w:r>
          </w:p>
          <w:p w14:paraId="671DB979" w14:textId="77777777" w:rsidR="00D331E5" w:rsidRDefault="00D331E5" w:rsidP="006206B7">
            <w:pPr>
              <w:rPr>
                <w:rFonts w:ascii="Arial" w:eastAsia="Arial" w:hAnsi="Arial" w:cs="Arial"/>
              </w:rPr>
            </w:pPr>
          </w:p>
        </w:tc>
      </w:tr>
      <w:tr w:rsidR="00D331E5" w14:paraId="021550E4" w14:textId="77777777" w:rsidTr="006206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B5B8F1" w14:textId="77777777" w:rsidR="00D331E5" w:rsidRDefault="00D331E5" w:rsidP="006206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Número de pasaporte o de documento de identidad: </w:t>
            </w:r>
          </w:p>
          <w:p w14:paraId="1084AD60" w14:textId="77777777" w:rsidR="00D331E5" w:rsidRDefault="00D331E5" w:rsidP="006206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(«la persona»)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FBFBB7" w14:textId="77777777" w:rsidR="00D331E5" w:rsidRDefault="00D331E5" w:rsidP="006206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oficial completo:</w:t>
            </w:r>
          </w:p>
          <w:p w14:paraId="79F48307" w14:textId="77777777" w:rsidR="00D331E5" w:rsidRDefault="00D331E5" w:rsidP="006206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Forma jurídica oficial: </w:t>
            </w:r>
          </w:p>
          <w:p w14:paraId="3453A4CC" w14:textId="77777777" w:rsidR="00D331E5" w:rsidRDefault="00D331E5" w:rsidP="006206B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Datos registrales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07E5E654" w14:textId="77777777" w:rsidR="00D331E5" w:rsidRDefault="00D331E5" w:rsidP="006206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Dirección oficial completa: </w:t>
            </w:r>
          </w:p>
          <w:p w14:paraId="19C1CB2E" w14:textId="77777777" w:rsidR="00D331E5" w:rsidRDefault="00D331E5" w:rsidP="006206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Número de registro del IVA: </w:t>
            </w:r>
          </w:p>
          <w:p w14:paraId="3A9C7310" w14:textId="77777777" w:rsidR="00D331E5" w:rsidRDefault="00D331E5" w:rsidP="006206B7">
            <w:pPr>
              <w:rPr>
                <w:rFonts w:ascii="Arial" w:eastAsia="Arial" w:hAnsi="Arial" w:cs="Arial"/>
              </w:rPr>
            </w:pPr>
          </w:p>
          <w:p w14:paraId="1EF6EE01" w14:textId="77777777" w:rsidR="00D331E5" w:rsidRDefault="00D331E5" w:rsidP="006206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(«la persona»)</w:t>
            </w:r>
          </w:p>
        </w:tc>
      </w:tr>
    </w:tbl>
    <w:p w14:paraId="06CCFAF8" w14:textId="77777777" w:rsidR="00D331E5" w:rsidRDefault="00D331E5" w:rsidP="00D331E5">
      <w:pPr>
        <w:spacing w:before="40" w:after="40"/>
        <w:rPr>
          <w:rFonts w:ascii="Arial" w:eastAsia="Arial" w:hAnsi="Arial" w:cs="Arial"/>
          <w:sz w:val="20"/>
          <w:szCs w:val="20"/>
        </w:rPr>
      </w:pPr>
    </w:p>
    <w:p w14:paraId="00C4C229" w14:textId="77777777" w:rsidR="00D331E5" w:rsidRDefault="00D331E5" w:rsidP="00D331E5">
      <w:pPr>
        <w:spacing w:before="40" w:after="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SITUACIÓN DE EXCLUSIÓN RELATIVAS A LA PERSONA</w:t>
      </w:r>
    </w:p>
    <w:tbl>
      <w:tblPr>
        <w:tblW w:w="97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670"/>
        <w:gridCol w:w="613"/>
      </w:tblGrid>
      <w:tr w:rsidR="00D331E5" w14:paraId="606F8AC6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93CA2" w14:textId="77777777" w:rsidR="00D331E5" w:rsidRDefault="00D331E5" w:rsidP="00D331E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447" w:hanging="28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Declara que la persona antes mencionada se encuentra en una de las situaciones siguientes: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E1B4" w14:textId="77777777" w:rsidR="00D331E5" w:rsidRDefault="00D331E5" w:rsidP="006206B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AA66D" w14:textId="77777777" w:rsidR="00D331E5" w:rsidRDefault="00D331E5" w:rsidP="006206B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D331E5" w14:paraId="3BF3D705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AC6A" w14:textId="77777777" w:rsidR="00D331E5" w:rsidRDefault="00D331E5" w:rsidP="00D331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 quebrado, o está sometida a un procedimiento de insolvencia o liquidación, sus activos están siendo administrados por un liquidador o por un tribunal, se halla en concurso de acreedores, sus actividades empresariales han sido suspendidas o se encuentra en cualquier situación análoga, resultante de un procedimiento de la misma naturaleza en virtud de disposiciones legales o reglamentarias nacionales;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3A38" w14:textId="77777777" w:rsidR="00D331E5" w:rsidRDefault="00D331E5" w:rsidP="006206B7">
            <w:pPr>
              <w:spacing w:before="240"/>
            </w:pPr>
            <w:bookmarkStart w:id="0" w:name="_heading=h.d56ko5dab1cn" w:colFirst="0" w:colLast="0"/>
            <w:bookmarkEnd w:id="0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5CC6" w14:textId="77777777" w:rsidR="00D331E5" w:rsidRDefault="00D331E5" w:rsidP="006206B7">
            <w:pPr>
              <w:spacing w:before="240"/>
            </w:pPr>
            <w:bookmarkStart w:id="1" w:name="_heading=h.e8sng1j6c9fj" w:colFirst="0" w:colLast="0"/>
            <w:bookmarkEnd w:id="1"/>
          </w:p>
        </w:tc>
      </w:tr>
      <w:tr w:rsidR="00D331E5" w14:paraId="0D969CE0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B269" w14:textId="77777777" w:rsidR="00D331E5" w:rsidRDefault="00D331E5" w:rsidP="00D331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se ha establecido mediante sentencia firme o decisión administrativa definitiva que la persona ha incumplido sus obligaciones en lo referente al pago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color w:val="000000"/>
              </w:rPr>
              <w:t xml:space="preserve"> de impuestos o cotizaciones a la seguridad social, de conformidad con el Derecho aplicable;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52694" w14:textId="77777777" w:rsidR="00D331E5" w:rsidRDefault="00D331E5" w:rsidP="006206B7">
            <w:pPr>
              <w:spacing w:before="240"/>
            </w:pPr>
            <w:bookmarkStart w:id="2" w:name="_heading=h.99ny8w1hru2z" w:colFirst="0" w:colLast="0"/>
            <w:bookmarkEnd w:id="2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6040F" w14:textId="77777777" w:rsidR="00D331E5" w:rsidRDefault="00D331E5" w:rsidP="006206B7">
            <w:pPr>
              <w:spacing w:before="240"/>
            </w:pPr>
            <w:bookmarkStart w:id="3" w:name="_heading=h.rwvik43o51o" w:colFirst="0" w:colLast="0"/>
            <w:bookmarkEnd w:id="3"/>
          </w:p>
        </w:tc>
      </w:tr>
      <w:tr w:rsidR="00D331E5" w14:paraId="40C5621D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06BA" w14:textId="77777777" w:rsidR="00D331E5" w:rsidRDefault="00D331E5" w:rsidP="00D331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se ha establecido mediante sentencia firme o decisión administrativa definitiva que la persona es culpable de falta de ética profesional grave por haber infringido la legislación o la reglamentación aplicable o las normas deontológicas de la profesión a la que pertenece, o por cualquier conducta ilícita que afecte significativamente a su credibilidad profesional, cuando dicha conducta denote un propósito doloso o negligencia grave, con inclusión de cualquiera de las conductas siguientes: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071B" w14:textId="77777777" w:rsidR="00D331E5" w:rsidRDefault="00D331E5" w:rsidP="006206B7">
            <w:pPr>
              <w:spacing w:befor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331E5" w14:paraId="63B7BA81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1BB10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bookmarkStart w:id="4" w:name="_heading=h.zbpt16r8sebf" w:colFirst="0" w:colLast="0"/>
            <w:bookmarkEnd w:id="4"/>
            <w:r>
              <w:rPr>
                <w:rFonts w:ascii="Arial" w:eastAsia="Arial" w:hAnsi="Arial" w:cs="Arial"/>
                <w:color w:val="000000"/>
              </w:rPr>
              <w:t>i) tergiversar de forma fraudulenta o por negligencia la información exigida para verificar la inexistencia de motivos de exclusión o para el cumplimiento de los criterios de selección o para la ejecución de un contrato o acuerdo;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24E6C" w14:textId="77777777" w:rsidR="00D331E5" w:rsidRDefault="00D331E5" w:rsidP="006206B7">
            <w:pPr>
              <w:spacing w:before="240"/>
            </w:pPr>
            <w:bookmarkStart w:id="5" w:name="_heading=h.uns63g2wp91o" w:colFirst="0" w:colLast="0"/>
            <w:bookmarkEnd w:id="5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5794" w14:textId="77777777" w:rsidR="00D331E5" w:rsidRDefault="00D331E5" w:rsidP="006206B7">
            <w:pPr>
              <w:spacing w:before="240"/>
            </w:pPr>
            <w:bookmarkStart w:id="6" w:name="_heading=h.wd97ykt0ejbj" w:colFirst="0" w:colLast="0"/>
            <w:bookmarkEnd w:id="6"/>
          </w:p>
        </w:tc>
      </w:tr>
      <w:tr w:rsidR="00D331E5" w14:paraId="5D916B6E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ADCE1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bookmarkStart w:id="7" w:name="_heading=h.p0kv6yyqtetj"/>
            <w:bookmarkEnd w:id="7"/>
            <w:proofErr w:type="spellStart"/>
            <w:r w:rsidRPr="0CE5D144">
              <w:rPr>
                <w:rFonts w:ascii="Arial" w:eastAsia="Arial" w:hAnsi="Arial" w:cs="Arial"/>
                <w:color w:val="000000" w:themeColor="text1"/>
              </w:rPr>
              <w:lastRenderedPageBreak/>
              <w:t>ii</w:t>
            </w:r>
            <w:proofErr w:type="spellEnd"/>
            <w:r w:rsidRPr="0CE5D144">
              <w:rPr>
                <w:rFonts w:ascii="Arial" w:eastAsia="Arial" w:hAnsi="Arial" w:cs="Arial"/>
                <w:color w:val="000000" w:themeColor="text1"/>
              </w:rPr>
              <w:t>) celebrar con otras personas un acuerdo con el fin de falsear la competencia;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85A6F" w14:textId="77777777" w:rsidR="00D331E5" w:rsidRDefault="00D331E5" w:rsidP="006206B7">
            <w:pPr>
              <w:spacing w:before="240"/>
            </w:pPr>
            <w:bookmarkStart w:id="8" w:name="_heading=h.to4rxrdywjzs" w:colFirst="0" w:colLast="0"/>
            <w:bookmarkEnd w:id="8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4518" w14:textId="77777777" w:rsidR="00D331E5" w:rsidRDefault="00D331E5" w:rsidP="006206B7">
            <w:pPr>
              <w:spacing w:before="240"/>
            </w:pPr>
            <w:bookmarkStart w:id="9" w:name="_heading=h.jx2rryomtz5v" w:colFirst="0" w:colLast="0"/>
            <w:bookmarkEnd w:id="9"/>
          </w:p>
        </w:tc>
      </w:tr>
      <w:tr w:rsidR="00D331E5" w14:paraId="19915723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4045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</w:pPr>
            <w:bookmarkStart w:id="10" w:name="_heading=h.ptttwqfwbj1y"/>
            <w:bookmarkEnd w:id="10"/>
            <w:proofErr w:type="spellStart"/>
            <w:r w:rsidRPr="0CE5D144">
              <w:rPr>
                <w:rFonts w:ascii="Arial" w:eastAsia="Arial" w:hAnsi="Arial" w:cs="Arial"/>
                <w:color w:val="000000" w:themeColor="text1"/>
              </w:rPr>
              <w:t>iii</w:t>
            </w:r>
            <w:proofErr w:type="spellEnd"/>
            <w:r w:rsidRPr="0CE5D144">
              <w:rPr>
                <w:rFonts w:ascii="Arial" w:eastAsia="Arial" w:hAnsi="Arial" w:cs="Arial"/>
                <w:color w:val="000000" w:themeColor="text1"/>
              </w:rPr>
              <w:t>) vulnerar los derechos de propiedad intelectual;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5515C" w14:textId="77777777" w:rsidR="00D331E5" w:rsidRDefault="00D331E5" w:rsidP="006206B7">
            <w:pPr>
              <w:spacing w:before="240"/>
            </w:pPr>
            <w:bookmarkStart w:id="11" w:name="_heading=h.gduh98d2dhn" w:colFirst="0" w:colLast="0"/>
            <w:bookmarkEnd w:id="11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1C66" w14:textId="77777777" w:rsidR="00D331E5" w:rsidRDefault="00D331E5" w:rsidP="006206B7">
            <w:pPr>
              <w:spacing w:before="240"/>
            </w:pPr>
            <w:bookmarkStart w:id="12" w:name="_heading=h.vto9bdqythw4" w:colFirst="0" w:colLast="0"/>
            <w:bookmarkEnd w:id="12"/>
          </w:p>
        </w:tc>
      </w:tr>
      <w:tr w:rsidR="00D331E5" w14:paraId="16F3451E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8AAA2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bookmarkStart w:id="13" w:name="_heading=h.w4pzxap65l3q"/>
            <w:bookmarkEnd w:id="13"/>
            <w:proofErr w:type="spellStart"/>
            <w:r w:rsidRPr="0CE5D144">
              <w:rPr>
                <w:rFonts w:ascii="Arial" w:eastAsia="Arial" w:hAnsi="Arial" w:cs="Arial"/>
                <w:color w:val="000000" w:themeColor="text1"/>
              </w:rPr>
              <w:t>iv</w:t>
            </w:r>
            <w:proofErr w:type="spellEnd"/>
            <w:r w:rsidRPr="0CE5D144">
              <w:rPr>
                <w:rFonts w:ascii="Arial" w:eastAsia="Arial" w:hAnsi="Arial" w:cs="Arial"/>
                <w:color w:val="000000" w:themeColor="text1"/>
              </w:rPr>
              <w:t>) intentar influir en el proceso de toma de decisiones del Órgano de Contratación durante el procedimiento de contratación;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70FA5" w14:textId="77777777" w:rsidR="00D331E5" w:rsidRDefault="00D331E5" w:rsidP="006206B7">
            <w:pPr>
              <w:spacing w:before="240"/>
            </w:pPr>
            <w:bookmarkStart w:id="14" w:name="_heading=h.wfzdw12y4mto" w:colFirst="0" w:colLast="0"/>
            <w:bookmarkEnd w:id="14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02475" w14:textId="77777777" w:rsidR="00D331E5" w:rsidRDefault="00D331E5" w:rsidP="006206B7">
            <w:pPr>
              <w:spacing w:before="240"/>
            </w:pPr>
            <w:bookmarkStart w:id="15" w:name="_heading=h.oq4hek9xwww0" w:colFirst="0" w:colLast="0"/>
            <w:bookmarkEnd w:id="15"/>
          </w:p>
        </w:tc>
      </w:tr>
      <w:tr w:rsidR="00D331E5" w14:paraId="05EC9B1E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F549C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</w:pPr>
            <w:bookmarkStart w:id="16" w:name="_heading=h.13dt7ftuzf88" w:colFirst="0" w:colLast="0"/>
            <w:bookmarkEnd w:id="16"/>
            <w:r>
              <w:rPr>
                <w:rFonts w:ascii="Arial" w:eastAsia="Arial" w:hAnsi="Arial" w:cs="Arial"/>
                <w:color w:val="000000"/>
              </w:rPr>
              <w:t>v) intentar obtener información confidencial que pueda conferirle ventajas indebidas en el procedimiento de adjudicación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;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ADCE" w14:textId="77777777" w:rsidR="00D331E5" w:rsidRDefault="00D331E5" w:rsidP="006206B7">
            <w:pPr>
              <w:spacing w:before="240"/>
            </w:pPr>
            <w:bookmarkStart w:id="17" w:name="_heading=h.y51xbh3byxz5" w:colFirst="0" w:colLast="0"/>
            <w:bookmarkEnd w:id="17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1761A" w14:textId="77777777" w:rsidR="00D331E5" w:rsidRDefault="00D331E5" w:rsidP="006206B7">
            <w:pPr>
              <w:spacing w:before="240"/>
            </w:pPr>
            <w:bookmarkStart w:id="18" w:name="_heading=h.gnd7lcrpkale" w:colFirst="0" w:colLast="0"/>
            <w:bookmarkEnd w:id="18"/>
          </w:p>
        </w:tc>
      </w:tr>
      <w:tr w:rsidR="00D331E5" w14:paraId="0F30B0AC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6EF1" w14:textId="77777777" w:rsidR="00D331E5" w:rsidRDefault="00D331E5" w:rsidP="00D331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ha establecido mediante sentencia firme que es culpable de cualquiera de los actos siguientes: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F15C" w14:textId="77777777" w:rsidR="00D331E5" w:rsidRDefault="00D331E5" w:rsidP="006206B7">
            <w:pPr>
              <w:spacing w:before="240"/>
            </w:pPr>
            <w:bookmarkStart w:id="19" w:name="_heading=h.r9wsb65o2r1k" w:colFirst="0" w:colLast="0"/>
            <w:bookmarkEnd w:id="19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34024" w14:textId="77777777" w:rsidR="00D331E5" w:rsidRDefault="00D331E5" w:rsidP="006206B7">
            <w:pPr>
              <w:spacing w:before="240"/>
            </w:pPr>
            <w:bookmarkStart w:id="20" w:name="_heading=h.f2b790vvwgnh" w:colFirst="0" w:colLast="0"/>
            <w:bookmarkEnd w:id="20"/>
          </w:p>
        </w:tc>
      </w:tr>
      <w:tr w:rsidR="00D331E5" w14:paraId="195766C6" w14:textId="77777777" w:rsidTr="006206B7">
        <w:trPr>
          <w:trHeight w:val="381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793F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i) fraude;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39A8" w14:textId="77777777" w:rsidR="00D331E5" w:rsidRDefault="00D331E5" w:rsidP="006206B7">
            <w:pPr>
              <w:spacing w:before="240"/>
            </w:pPr>
            <w:bookmarkStart w:id="21" w:name="_heading=h.ky3q6xwweqaq" w:colFirst="0" w:colLast="0"/>
            <w:bookmarkEnd w:id="21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BEB8" w14:textId="77777777" w:rsidR="00D331E5" w:rsidRDefault="00D331E5" w:rsidP="006206B7">
            <w:pPr>
              <w:spacing w:before="240"/>
            </w:pPr>
            <w:bookmarkStart w:id="22" w:name="_heading=h.iyku8mf24ye" w:colFirst="0" w:colLast="0"/>
            <w:bookmarkEnd w:id="22"/>
          </w:p>
        </w:tc>
      </w:tr>
      <w:tr w:rsidR="00D331E5" w14:paraId="775794E5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69CF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CE5D144">
              <w:rPr>
                <w:rFonts w:ascii="Arial" w:eastAsia="Arial" w:hAnsi="Arial" w:cs="Arial"/>
                <w:color w:val="000000" w:themeColor="text1"/>
              </w:rPr>
              <w:t>ii</w:t>
            </w:r>
            <w:proofErr w:type="spellEnd"/>
            <w:r w:rsidRPr="0CE5D144">
              <w:rPr>
                <w:rFonts w:ascii="Arial" w:eastAsia="Arial" w:hAnsi="Arial" w:cs="Arial"/>
                <w:color w:val="000000" w:themeColor="text1"/>
              </w:rPr>
              <w:t>) corrupción;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E06A9" w14:textId="77777777" w:rsidR="00D331E5" w:rsidRDefault="00D331E5" w:rsidP="006206B7">
            <w:pPr>
              <w:spacing w:before="240"/>
            </w:pPr>
            <w:bookmarkStart w:id="23" w:name="_heading=h.1rmy4r3oozej" w:colFirst="0" w:colLast="0"/>
            <w:bookmarkEnd w:id="23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260C7" w14:textId="77777777" w:rsidR="00D331E5" w:rsidRDefault="00D331E5" w:rsidP="006206B7">
            <w:pPr>
              <w:spacing w:before="240"/>
            </w:pPr>
            <w:bookmarkStart w:id="24" w:name="_heading=h.nx97o1j59vfv" w:colFirst="0" w:colLast="0"/>
            <w:bookmarkEnd w:id="24"/>
          </w:p>
        </w:tc>
      </w:tr>
      <w:tr w:rsidR="00D331E5" w14:paraId="033B1C65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816E4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</w:pPr>
            <w:bookmarkStart w:id="25" w:name="_heading=h.2c9ueyc98v"/>
            <w:bookmarkEnd w:id="25"/>
            <w:proofErr w:type="spellStart"/>
            <w:r w:rsidRPr="0CE5D144">
              <w:rPr>
                <w:rFonts w:ascii="Arial" w:eastAsia="Arial" w:hAnsi="Arial" w:cs="Arial"/>
                <w:color w:val="000000" w:themeColor="text1"/>
              </w:rPr>
              <w:t>iii</w:t>
            </w:r>
            <w:proofErr w:type="spellEnd"/>
            <w:r w:rsidRPr="0CE5D144">
              <w:rPr>
                <w:rFonts w:ascii="Arial" w:eastAsia="Arial" w:hAnsi="Arial" w:cs="Arial"/>
                <w:color w:val="000000" w:themeColor="text1"/>
              </w:rPr>
              <w:t>)   conductas relacionadas con una organización delictiva;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312DA" w14:textId="77777777" w:rsidR="00D331E5" w:rsidRDefault="00D331E5" w:rsidP="006206B7">
            <w:pPr>
              <w:spacing w:before="240"/>
            </w:pPr>
            <w:bookmarkStart w:id="26" w:name="_heading=h.okmg6f65v0th" w:colFirst="0" w:colLast="0"/>
            <w:bookmarkEnd w:id="26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70FEF" w14:textId="77777777" w:rsidR="00D331E5" w:rsidRDefault="00D331E5" w:rsidP="006206B7">
            <w:pPr>
              <w:spacing w:before="240"/>
            </w:pPr>
            <w:bookmarkStart w:id="27" w:name="_heading=h.ft3orjfoxt7" w:colFirst="0" w:colLast="0"/>
            <w:bookmarkEnd w:id="27"/>
          </w:p>
        </w:tc>
      </w:tr>
      <w:tr w:rsidR="00D331E5" w14:paraId="198B1783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CF6A2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</w:pPr>
            <w:bookmarkStart w:id="28" w:name="_heading=h.pc23kohdxc20"/>
            <w:bookmarkEnd w:id="28"/>
            <w:proofErr w:type="spellStart"/>
            <w:r w:rsidRPr="0CE5D144">
              <w:rPr>
                <w:rFonts w:ascii="Arial" w:eastAsia="Arial" w:hAnsi="Arial" w:cs="Arial"/>
                <w:color w:val="000000" w:themeColor="text1"/>
              </w:rPr>
              <w:t>iv</w:t>
            </w:r>
            <w:proofErr w:type="spellEnd"/>
            <w:r w:rsidRPr="0CE5D144">
              <w:rPr>
                <w:rFonts w:ascii="Arial" w:eastAsia="Arial" w:hAnsi="Arial" w:cs="Arial"/>
                <w:color w:val="000000" w:themeColor="text1"/>
              </w:rPr>
              <w:t>) blanqueo de capitales o financiación del terrorismo;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E5137" w14:textId="77777777" w:rsidR="00D331E5" w:rsidRDefault="00D331E5" w:rsidP="006206B7">
            <w:pPr>
              <w:spacing w:before="240"/>
            </w:pPr>
            <w:bookmarkStart w:id="29" w:name="_heading=h.rqiqwag06exx" w:colFirst="0" w:colLast="0"/>
            <w:bookmarkEnd w:id="29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637A" w14:textId="77777777" w:rsidR="00D331E5" w:rsidRDefault="00D331E5" w:rsidP="006206B7">
            <w:pPr>
              <w:spacing w:before="240"/>
            </w:pPr>
            <w:bookmarkStart w:id="30" w:name="_heading=h.ywrwevb98lxd" w:colFirst="0" w:colLast="0"/>
            <w:bookmarkEnd w:id="30"/>
          </w:p>
        </w:tc>
      </w:tr>
      <w:tr w:rsidR="00D331E5" w14:paraId="71D0D60D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1CE6A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1" w:name="_heading=h.rgilauyyounx" w:colFirst="0" w:colLast="0"/>
            <w:bookmarkEnd w:id="31"/>
            <w:r>
              <w:rPr>
                <w:rFonts w:ascii="Arial" w:eastAsia="Arial" w:hAnsi="Arial" w:cs="Arial"/>
                <w:color w:val="000000"/>
              </w:rPr>
              <w:t>v)  delitos de terrorismo o delitos ligados a actividades terroristas;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87979" w14:textId="77777777" w:rsidR="00D331E5" w:rsidRDefault="00D331E5" w:rsidP="006206B7">
            <w:pPr>
              <w:spacing w:before="240"/>
            </w:pPr>
            <w:bookmarkStart w:id="32" w:name="_heading=h.2e5s8pts5tep" w:colFirst="0" w:colLast="0"/>
            <w:bookmarkEnd w:id="32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8DCF0" w14:textId="77777777" w:rsidR="00D331E5" w:rsidRDefault="00D331E5" w:rsidP="006206B7">
            <w:pPr>
              <w:spacing w:before="240"/>
            </w:pPr>
            <w:bookmarkStart w:id="33" w:name="_heading=h.owk0gqq1av00" w:colFirst="0" w:colLast="0"/>
            <w:bookmarkEnd w:id="33"/>
          </w:p>
        </w:tc>
      </w:tr>
      <w:tr w:rsidR="00D331E5" w14:paraId="7A084F86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09C04" w14:textId="77777777" w:rsidR="00D331E5" w:rsidRDefault="00D331E5" w:rsidP="00D331E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/>
              <w:jc w:val="both"/>
            </w:pPr>
            <w:bookmarkStart w:id="34" w:name="_heading=h.km1m6nd0ph31" w:colFirst="0" w:colLast="0"/>
            <w:bookmarkEnd w:id="34"/>
            <w:r>
              <w:rPr>
                <w:rFonts w:ascii="Arial" w:eastAsia="Arial" w:hAnsi="Arial" w:cs="Arial"/>
                <w:color w:val="000000"/>
              </w:rPr>
              <w:t>vi)  trabajo infantil u otras infracciones relacionadas con la trata de seres humanos;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49DA" w14:textId="77777777" w:rsidR="00D331E5" w:rsidRDefault="00D331E5" w:rsidP="006206B7">
            <w:pPr>
              <w:spacing w:before="240"/>
            </w:pPr>
            <w:bookmarkStart w:id="35" w:name="_heading=h.19weoxkv2rjg" w:colFirst="0" w:colLast="0"/>
            <w:bookmarkEnd w:id="35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088A" w14:textId="77777777" w:rsidR="00D331E5" w:rsidRDefault="00D331E5" w:rsidP="006206B7">
            <w:pPr>
              <w:spacing w:before="240"/>
            </w:pPr>
            <w:bookmarkStart w:id="36" w:name="_heading=h.61xpzn2tswxk" w:colFirst="0" w:colLast="0"/>
            <w:bookmarkEnd w:id="36"/>
          </w:p>
        </w:tc>
      </w:tr>
      <w:tr w:rsidR="00D331E5" w14:paraId="321F0B1A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CD21" w14:textId="77777777" w:rsidR="00D331E5" w:rsidRDefault="00D331E5" w:rsidP="00D331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ha establecido mediante sentencia firme o decisión administrativa definitiva que la persona o entidad ha creado una entidad en otro territorio con la intención de eludir obligaciones fiscales, sociales o cualesquiera otras obligaciones jurídicas de obligado cumplimiento en el lugar de su domicilio social, administración central o centro de actividad principal.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31CC" w14:textId="77777777" w:rsidR="00D331E5" w:rsidRDefault="00D331E5" w:rsidP="006206B7">
            <w:pPr>
              <w:spacing w:before="240"/>
            </w:pPr>
            <w:bookmarkStart w:id="37" w:name="_heading=h.tjyy631ob9j9" w:colFirst="0" w:colLast="0"/>
            <w:bookmarkEnd w:id="37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C2B8A" w14:textId="77777777" w:rsidR="00D331E5" w:rsidRDefault="00D331E5" w:rsidP="006206B7">
            <w:pPr>
              <w:spacing w:before="240"/>
            </w:pPr>
            <w:bookmarkStart w:id="38" w:name="_heading=h.nd997y5qq0lv" w:colFirst="0" w:colLast="0"/>
            <w:bookmarkEnd w:id="38"/>
          </w:p>
        </w:tc>
      </w:tr>
      <w:tr w:rsidR="00D331E5" w14:paraId="265B3997" w14:textId="77777777" w:rsidTr="006206B7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9A03C" w14:textId="77777777" w:rsidR="00D331E5" w:rsidRDefault="00D331E5" w:rsidP="00D331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ha establecido mediante sentencia firme o decisión administrativa definitiva que la entidad ha sido creada con la finalidad prevista en la letra e).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1C0D" w14:textId="77777777" w:rsidR="00D331E5" w:rsidRDefault="00D331E5" w:rsidP="006206B7">
            <w:pPr>
              <w:spacing w:before="240"/>
            </w:pPr>
            <w:bookmarkStart w:id="39" w:name="_heading=h.l7mgnhpy2073" w:colFirst="0" w:colLast="0"/>
            <w:bookmarkEnd w:id="39"/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1FB1C" w14:textId="77777777" w:rsidR="00D331E5" w:rsidRDefault="00D331E5" w:rsidP="006206B7">
            <w:pPr>
              <w:spacing w:before="240"/>
            </w:pPr>
            <w:bookmarkStart w:id="40" w:name="_heading=h.qg8qlh81rjfq" w:colFirst="0" w:colLast="0"/>
            <w:bookmarkEnd w:id="40"/>
          </w:p>
        </w:tc>
      </w:tr>
    </w:tbl>
    <w:p w14:paraId="14BD1639" w14:textId="77777777" w:rsidR="00D331E5" w:rsidRDefault="00D331E5" w:rsidP="00D331E5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50A3D4F" w14:textId="77777777" w:rsidR="00D331E5" w:rsidRDefault="00D331E5" w:rsidP="00D331E5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– SITUACIONES DE EXCLUSIÓN RELATIVAS A LAS PERSONAS FÍSICAS O JURÍDICAS CON PODERES DE REPRESENTACIÓN, DE DECISIÓN O DE CONTROL EN RELACIÓN CON LA PERSONA JURÍDICA Y LOS TITULARES REALES </w:t>
      </w:r>
    </w:p>
    <w:p w14:paraId="64DEC6CE" w14:textId="77777777" w:rsidR="00D331E5" w:rsidRDefault="00D331E5" w:rsidP="00D331E5">
      <w:pPr>
        <w:spacing w:after="240"/>
        <w:jc w:val="center"/>
        <w:rPr>
          <w:rFonts w:ascii="Arial" w:eastAsia="Arial" w:hAnsi="Arial" w:cs="Arial"/>
          <w:b/>
          <w:i/>
          <w:color w:val="000000"/>
          <w:u w:val="single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>No aplicable cuando la condición del candidato sea persona física, Estado miembro o autoridad local</w:t>
      </w:r>
    </w:p>
    <w:tbl>
      <w:tblPr>
        <w:tblW w:w="96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3"/>
        <w:gridCol w:w="669"/>
        <w:gridCol w:w="614"/>
        <w:gridCol w:w="645"/>
      </w:tblGrid>
      <w:tr w:rsidR="00D331E5" w14:paraId="195B5B3B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B523" w14:textId="77777777" w:rsidR="00D331E5" w:rsidRDefault="00D331E5" w:rsidP="00D331E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El abajo firmante declara que una persona física o jurídica que es miembro del órgano de administración, de dirección o de control de la persona jurídica citada, o que tiene poderes de representación, de decisión o de control en relación con dicha persona jurídica (a saber, los directores de empresas, los miembros de los órganos de dirección o de supervisión y las personas físicas o jurídicas que posean la mayoría de las acciones) o un titular real de la persona jurídica  se encuentra en una de las situaciones siguientes: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D38F" w14:textId="77777777" w:rsidR="00D331E5" w:rsidRDefault="00D331E5" w:rsidP="006206B7">
            <w:pP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SÍ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F89A" w14:textId="77777777" w:rsidR="00D331E5" w:rsidRDefault="00D331E5" w:rsidP="006206B7">
            <w:pP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1C1E" w14:textId="77777777" w:rsidR="00D331E5" w:rsidRDefault="00D331E5" w:rsidP="006206B7">
            <w:pP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N.A.</w:t>
            </w:r>
          </w:p>
        </w:tc>
      </w:tr>
      <w:tr w:rsidR="00D331E5" w14:paraId="14B9D9E3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9FFA" w14:textId="77777777" w:rsidR="00D331E5" w:rsidRDefault="00D331E5" w:rsidP="0062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Situación contemplada en la letra c) </w:t>
            </w:r>
            <w:r>
              <w:rPr>
                <w:rFonts w:ascii="Arial" w:eastAsia="Arial" w:hAnsi="Arial" w:cs="Arial"/>
                <w:i/>
                <w:color w:val="000000"/>
              </w:rPr>
              <w:t>supra</w:t>
            </w:r>
            <w:r>
              <w:rPr>
                <w:rFonts w:ascii="Arial" w:eastAsia="Arial" w:hAnsi="Arial" w:cs="Arial"/>
                <w:color w:val="000000"/>
              </w:rPr>
              <w:t xml:space="preserve"> (falta profesional grave)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26D7" w14:textId="77777777" w:rsidR="00D331E5" w:rsidRDefault="00D331E5" w:rsidP="006206B7">
            <w:pPr>
              <w:spacing w:before="240"/>
            </w:pPr>
            <w:bookmarkStart w:id="41" w:name="_heading=h.s7j3t0qhethm" w:colFirst="0" w:colLast="0"/>
            <w:bookmarkEnd w:id="41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EAF5" w14:textId="77777777" w:rsidR="00D331E5" w:rsidRDefault="00D331E5" w:rsidP="006206B7">
            <w:pPr>
              <w:spacing w:before="240"/>
            </w:pPr>
            <w:bookmarkStart w:id="42" w:name="_heading=h.5ras9qqv01vz" w:colFirst="0" w:colLast="0"/>
            <w:bookmarkEnd w:id="42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A592" w14:textId="77777777" w:rsidR="00D331E5" w:rsidRDefault="00D331E5" w:rsidP="006206B7">
            <w:pPr>
              <w:spacing w:before="240"/>
            </w:pPr>
            <w:bookmarkStart w:id="43" w:name="_heading=h.u1au0lw0dgfr" w:colFirst="0" w:colLast="0"/>
            <w:bookmarkEnd w:id="43"/>
          </w:p>
        </w:tc>
      </w:tr>
      <w:tr w:rsidR="00D331E5" w14:paraId="074CA03C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9914" w14:textId="77777777" w:rsidR="00D331E5" w:rsidRDefault="00D331E5" w:rsidP="0062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Situación contemplada en la letra d) </w:t>
            </w:r>
            <w:r>
              <w:rPr>
                <w:rFonts w:ascii="Arial" w:eastAsia="Arial" w:hAnsi="Arial" w:cs="Arial"/>
                <w:i/>
                <w:color w:val="000000"/>
              </w:rPr>
              <w:t>supra</w:t>
            </w:r>
            <w:r>
              <w:rPr>
                <w:rFonts w:ascii="Arial" w:eastAsia="Arial" w:hAnsi="Arial" w:cs="Arial"/>
                <w:color w:val="000000"/>
              </w:rPr>
              <w:t xml:space="preserve"> (fraude, corrupción u otras infracciones penales)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7645" w14:textId="77777777" w:rsidR="00D331E5" w:rsidRDefault="00D331E5" w:rsidP="006206B7">
            <w:pPr>
              <w:spacing w:before="240"/>
            </w:pPr>
            <w:bookmarkStart w:id="44" w:name="_heading=h.gqerjilryl4y" w:colFirst="0" w:colLast="0"/>
            <w:bookmarkEnd w:id="44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2562" w14:textId="77777777" w:rsidR="00D331E5" w:rsidRDefault="00D331E5" w:rsidP="006206B7">
            <w:pPr>
              <w:spacing w:before="240"/>
            </w:pPr>
            <w:bookmarkStart w:id="45" w:name="_heading=h.6b6xm1mbnw4x" w:colFirst="0" w:colLast="0"/>
            <w:bookmarkEnd w:id="45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0528" w14:textId="77777777" w:rsidR="00D331E5" w:rsidRDefault="00D331E5" w:rsidP="006206B7">
            <w:pPr>
              <w:spacing w:before="240"/>
            </w:pPr>
            <w:bookmarkStart w:id="46" w:name="_heading=h.yzb8wbrtfkp6" w:colFirst="0" w:colLast="0"/>
            <w:bookmarkEnd w:id="46"/>
          </w:p>
        </w:tc>
      </w:tr>
      <w:tr w:rsidR="00D331E5" w14:paraId="288CA35F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C2F7" w14:textId="77777777" w:rsidR="00D331E5" w:rsidRDefault="00D331E5" w:rsidP="0062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Situación contemplada en la letra e) </w:t>
            </w:r>
            <w:r>
              <w:rPr>
                <w:rFonts w:ascii="Arial" w:eastAsia="Arial" w:hAnsi="Arial" w:cs="Arial"/>
                <w:i/>
                <w:color w:val="000000"/>
              </w:rPr>
              <w:t>supra</w:t>
            </w:r>
            <w:r>
              <w:rPr>
                <w:rFonts w:ascii="Arial" w:eastAsia="Arial" w:hAnsi="Arial" w:cs="Arial"/>
                <w:color w:val="000000"/>
              </w:rPr>
              <w:t xml:space="preserve"> (creación de una entidad con la intención de eludir obligaciones legales)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34CD" w14:textId="77777777" w:rsidR="00D331E5" w:rsidRDefault="00D331E5" w:rsidP="006206B7">
            <w:pPr>
              <w:spacing w:before="240"/>
            </w:pPr>
            <w:bookmarkStart w:id="47" w:name="_heading=h.wzorpf1j3xxf" w:colFirst="0" w:colLast="0"/>
            <w:bookmarkEnd w:id="47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89B8" w14:textId="77777777" w:rsidR="00D331E5" w:rsidRDefault="00D331E5" w:rsidP="006206B7">
            <w:pPr>
              <w:spacing w:before="240"/>
            </w:pPr>
            <w:bookmarkStart w:id="48" w:name="_heading=h.fpv03x7d5g1a" w:colFirst="0" w:colLast="0"/>
            <w:bookmarkEnd w:id="48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2B3E" w14:textId="77777777" w:rsidR="00D331E5" w:rsidRDefault="00D331E5" w:rsidP="006206B7">
            <w:pPr>
              <w:spacing w:before="240"/>
            </w:pPr>
            <w:bookmarkStart w:id="49" w:name="_heading=h.fjjbqy64vvo4" w:colFirst="0" w:colLast="0"/>
            <w:bookmarkEnd w:id="49"/>
          </w:p>
        </w:tc>
      </w:tr>
      <w:tr w:rsidR="00D331E5" w14:paraId="6AC9850D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2FAE" w14:textId="77777777" w:rsidR="00D331E5" w:rsidRDefault="00D331E5" w:rsidP="0062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Situación contemplada en la letra f) </w:t>
            </w:r>
            <w:r>
              <w:rPr>
                <w:rFonts w:ascii="Arial" w:eastAsia="Arial" w:hAnsi="Arial" w:cs="Arial"/>
                <w:i/>
                <w:color w:val="000000"/>
              </w:rPr>
              <w:t>supra</w:t>
            </w:r>
            <w:r>
              <w:rPr>
                <w:rFonts w:ascii="Arial" w:eastAsia="Arial" w:hAnsi="Arial" w:cs="Arial"/>
                <w:color w:val="000000"/>
              </w:rPr>
              <w:t xml:space="preserve"> (persona creada con la intención de eludir obligaciones legales)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FA95" w14:textId="77777777" w:rsidR="00D331E5" w:rsidRDefault="00D331E5" w:rsidP="006206B7">
            <w:pPr>
              <w:spacing w:before="240"/>
            </w:pPr>
            <w:bookmarkStart w:id="50" w:name="_heading=h.4pshbuutc7vp" w:colFirst="0" w:colLast="0"/>
            <w:bookmarkEnd w:id="50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EDD5" w14:textId="77777777" w:rsidR="00D331E5" w:rsidRDefault="00D331E5" w:rsidP="006206B7">
            <w:pPr>
              <w:spacing w:before="240"/>
            </w:pPr>
            <w:bookmarkStart w:id="51" w:name="_heading=h.iaemcw6d14fd" w:colFirst="0" w:colLast="0"/>
            <w:bookmarkEnd w:id="51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FE11" w14:textId="77777777" w:rsidR="00D331E5" w:rsidRDefault="00D331E5" w:rsidP="006206B7">
            <w:pPr>
              <w:spacing w:before="240"/>
            </w:pPr>
            <w:bookmarkStart w:id="52" w:name="_heading=h.4x5vk2p46vpt" w:colFirst="0" w:colLast="0"/>
            <w:bookmarkEnd w:id="52"/>
          </w:p>
        </w:tc>
      </w:tr>
    </w:tbl>
    <w:p w14:paraId="50022A60" w14:textId="77777777" w:rsidR="00D331E5" w:rsidRDefault="00D331E5" w:rsidP="00D331E5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E207904" w14:textId="77777777" w:rsidR="00D331E5" w:rsidRDefault="00D331E5" w:rsidP="00D331E5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 – SITUACIONES DE EXCLUSIÓN RELATIVAS A LAS PERSONAS FÍSICAS O JURÍDICAS QUE ASUMEN UNA RESPONSABILIDAD ILIMITADA POR LAS DEUDAS DE LA PERSONA JURÍDICA</w:t>
      </w:r>
    </w:p>
    <w:tbl>
      <w:tblPr>
        <w:tblW w:w="966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3"/>
        <w:gridCol w:w="669"/>
        <w:gridCol w:w="614"/>
        <w:gridCol w:w="645"/>
      </w:tblGrid>
      <w:tr w:rsidR="00D331E5" w14:paraId="1E1E6BF1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8DFB" w14:textId="77777777" w:rsidR="00D331E5" w:rsidRDefault="00D331E5" w:rsidP="00D331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31" w:hanging="284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declara que una persona física o jurídica que asume una responsabilidad ilimitada por las deudas de la persona jurídica antes indicada se encuentra en una de las situaciones siguientes. </w:t>
            </w: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En caso afirmativo, indique en el anexo de esta declaración el/los nombre(s) de las personas interesadas con una breve explicación.</w:t>
            </w:r>
            <w:r>
              <w:rPr>
                <w:rFonts w:ascii="Arial" w:eastAsia="Arial" w:hAnsi="Arial" w:cs="Arial"/>
                <w:b/>
                <w:color w:val="000000"/>
              </w:rPr>
              <w:t>]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B604" w14:textId="77777777" w:rsidR="00D331E5" w:rsidRDefault="00D331E5" w:rsidP="006206B7">
            <w:pP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SÍ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9D82" w14:textId="77777777" w:rsidR="00D331E5" w:rsidRDefault="00D331E5" w:rsidP="006206B7">
            <w:pP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6D6" w14:textId="77777777" w:rsidR="00D331E5" w:rsidRDefault="00D331E5" w:rsidP="006206B7">
            <w:pP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N.A.</w:t>
            </w:r>
          </w:p>
        </w:tc>
      </w:tr>
      <w:tr w:rsidR="00D331E5" w14:paraId="0B625807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BB1F" w14:textId="77777777" w:rsidR="00D331E5" w:rsidRDefault="00D331E5" w:rsidP="0062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Situación contemplada en la letra a) </w:t>
            </w:r>
            <w:r>
              <w:rPr>
                <w:rFonts w:ascii="Arial" w:eastAsia="Arial" w:hAnsi="Arial" w:cs="Arial"/>
                <w:i/>
                <w:color w:val="000000"/>
              </w:rPr>
              <w:t>supra</w:t>
            </w:r>
            <w:r>
              <w:rPr>
                <w:rFonts w:ascii="Arial" w:eastAsia="Arial" w:hAnsi="Arial" w:cs="Arial"/>
                <w:color w:val="000000"/>
              </w:rPr>
              <w:t xml:space="preserve"> (quiebra)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3B13" w14:textId="77777777" w:rsidR="00D331E5" w:rsidRDefault="00D331E5" w:rsidP="006206B7">
            <w:pPr>
              <w:spacing w:before="240"/>
            </w:pPr>
            <w:bookmarkStart w:id="53" w:name="_heading=h.sypqbl4h44ok" w:colFirst="0" w:colLast="0"/>
            <w:bookmarkEnd w:id="53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2531" w14:textId="77777777" w:rsidR="00D331E5" w:rsidRDefault="00D331E5" w:rsidP="006206B7">
            <w:pPr>
              <w:spacing w:before="240"/>
            </w:pPr>
            <w:bookmarkStart w:id="54" w:name="_heading=h.90bqvvq36va7" w:colFirst="0" w:colLast="0"/>
            <w:bookmarkEnd w:id="54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81BF" w14:textId="77777777" w:rsidR="00D331E5" w:rsidRDefault="00D331E5" w:rsidP="006206B7">
            <w:pPr>
              <w:spacing w:before="240"/>
            </w:pPr>
            <w:bookmarkStart w:id="55" w:name="_heading=h.bhlwvitkp1g4" w:colFirst="0" w:colLast="0"/>
            <w:bookmarkEnd w:id="55"/>
          </w:p>
        </w:tc>
      </w:tr>
      <w:tr w:rsidR="00D331E5" w14:paraId="3DBAA688" w14:textId="77777777" w:rsidTr="006206B7"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BDA3" w14:textId="77777777" w:rsidR="00D331E5" w:rsidRDefault="00D331E5" w:rsidP="00620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Situación contemplada en la letra b) </w:t>
            </w:r>
            <w:r>
              <w:rPr>
                <w:rFonts w:ascii="Arial" w:eastAsia="Arial" w:hAnsi="Arial" w:cs="Arial"/>
                <w:i/>
                <w:color w:val="000000"/>
              </w:rPr>
              <w:t>supra</w:t>
            </w:r>
            <w:r>
              <w:rPr>
                <w:rFonts w:ascii="Arial" w:eastAsia="Arial" w:hAnsi="Arial" w:cs="Arial"/>
                <w:color w:val="000000"/>
              </w:rPr>
              <w:t xml:space="preserve"> (incumplimiento en lo referente al pago de impuestos o cotizaciones a la seguridad social)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FFCA" w14:textId="77777777" w:rsidR="00D331E5" w:rsidRDefault="00D331E5" w:rsidP="006206B7">
            <w:pPr>
              <w:spacing w:before="240"/>
            </w:pPr>
            <w:bookmarkStart w:id="56" w:name="_heading=h.w9vrwy9xhm2p" w:colFirst="0" w:colLast="0"/>
            <w:bookmarkEnd w:id="56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BF99" w14:textId="77777777" w:rsidR="00D331E5" w:rsidRDefault="00D331E5" w:rsidP="006206B7">
            <w:pPr>
              <w:spacing w:before="240"/>
            </w:pPr>
            <w:bookmarkStart w:id="57" w:name="_heading=h.32vi1ri7e7qt" w:colFirst="0" w:colLast="0"/>
            <w:bookmarkEnd w:id="57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3AE7" w14:textId="77777777" w:rsidR="00D331E5" w:rsidRDefault="00D331E5" w:rsidP="006206B7">
            <w:pPr>
              <w:spacing w:before="240"/>
            </w:pPr>
            <w:bookmarkStart w:id="58" w:name="_heading=h.4ueboeamdvi4" w:colFirst="0" w:colLast="0"/>
            <w:bookmarkEnd w:id="58"/>
          </w:p>
        </w:tc>
      </w:tr>
    </w:tbl>
    <w:p w14:paraId="3C937790" w14:textId="77777777" w:rsidR="00D331E5" w:rsidRDefault="00D331E5" w:rsidP="00D331E5">
      <w:pPr>
        <w:ind w:firstLine="11"/>
        <w:rPr>
          <w:rFonts w:ascii="Arial" w:eastAsia="Arial" w:hAnsi="Arial" w:cs="Arial"/>
          <w:b/>
          <w:smallCaps/>
          <w:color w:val="000000"/>
        </w:rPr>
      </w:pPr>
    </w:p>
    <w:p w14:paraId="364E5E6D" w14:textId="436E558A" w:rsidR="009416FB" w:rsidRPr="00D331E5" w:rsidRDefault="009416FB" w:rsidP="00D331E5"/>
    <w:sectPr w:rsidR="009416FB" w:rsidRPr="00D331E5" w:rsidSect="005439F7">
      <w:headerReference w:type="default" r:id="rId8"/>
      <w:footerReference w:type="default" r:id="rId9"/>
      <w:pgSz w:w="11906" w:h="16838"/>
      <w:pgMar w:top="238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95A6" w14:textId="77777777" w:rsidR="00C44A7E" w:rsidRDefault="00C44A7E" w:rsidP="00987ADF">
      <w:pPr>
        <w:spacing w:after="0" w:line="240" w:lineRule="auto"/>
      </w:pPr>
      <w:r>
        <w:separator/>
      </w:r>
    </w:p>
  </w:endnote>
  <w:endnote w:type="continuationSeparator" w:id="0">
    <w:p w14:paraId="47F192F8" w14:textId="77777777" w:rsidR="00C44A7E" w:rsidRDefault="00C44A7E" w:rsidP="009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Semi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 Extra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6FCB" w14:textId="0F27D045" w:rsidR="00305145" w:rsidRPr="00DC55A2" w:rsidRDefault="00E01049">
    <w:pPr>
      <w:pStyle w:val="Piedepgina"/>
      <w:rPr>
        <w:lang w:val="pt-BR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40F4A6" wp14:editId="65944108">
              <wp:simplePos x="0" y="0"/>
              <wp:positionH relativeFrom="margin">
                <wp:posOffset>-238760</wp:posOffset>
              </wp:positionH>
              <wp:positionV relativeFrom="paragraph">
                <wp:posOffset>-26670</wp:posOffset>
              </wp:positionV>
              <wp:extent cx="5857875" cy="2286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B28BF" w14:textId="2251FB7C" w:rsidR="00071F37" w:rsidRPr="001E0492" w:rsidRDefault="006C3AC3" w:rsidP="006C3AC3">
                          <w:pPr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</w:rPr>
                            <w:t xml:space="preserve">Dr. Luis Piera 1992, Piso 3, Edif. 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Mercosur, 11200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 M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ontevideo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, 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Uruguay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 – Tel.: (+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598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) </w:t>
                          </w:r>
                          <w:r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>24182766</w:t>
                          </w:r>
                          <w:r w:rsidR="00071F37" w:rsidRPr="001E0492"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  <w:t xml:space="preserve"> – </w:t>
                          </w:r>
                          <w:hyperlink r:id="rId1" w:history="1">
                            <w:r w:rsidR="00071F37" w:rsidRPr="001E0492">
                              <w:rPr>
                                <w:rStyle w:val="Hipervnculo"/>
                                <w:rFonts w:ascii="Arial" w:hAnsi="Arial" w:cs="Arial"/>
                                <w:color w:val="7B7A77" w:themeColor="accent5"/>
                                <w:sz w:val="18"/>
                                <w:szCs w:val="18"/>
                                <w:lang w:val="pt-PT"/>
                              </w:rPr>
                              <w:t>www.oei.int</w:t>
                            </w:r>
                          </w:hyperlink>
                        </w:p>
                        <w:p w14:paraId="35155424" w14:textId="122B62D4" w:rsidR="00E01049" w:rsidRPr="001E0492" w:rsidRDefault="00E01049" w:rsidP="00E01049">
                          <w:pPr>
                            <w:jc w:val="center"/>
                            <w:rPr>
                              <w:rFonts w:ascii="Arial" w:hAnsi="Arial" w:cs="Arial"/>
                              <w:color w:val="7B7A77" w:themeColor="accent5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0F4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-2.1pt;width:461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" stroked="f">
              <v:textbox>
                <w:txbxContent>
                  <w:p w14:paraId="257B28BF" w14:textId="2251FB7C" w:rsidR="00071F37" w:rsidRPr="001E0492" w:rsidRDefault="006C3AC3" w:rsidP="006C3AC3">
                    <w:pPr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</w:rPr>
                      <w:t xml:space="preserve">Dr. Luis Piera 1992, Piso 3, Edif. 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Mercosur, 11200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 M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ontevideo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, 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Uruguay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 – Tel.: (+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598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) </w:t>
                    </w:r>
                    <w:r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>24182766</w:t>
                    </w:r>
                    <w:r w:rsidR="00071F37" w:rsidRPr="001E0492"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  <w:t xml:space="preserve"> – </w:t>
                    </w:r>
                    <w:hyperlink r:id="rId2" w:history="1">
                      <w:r w:rsidR="00071F37" w:rsidRPr="001E0492">
                        <w:rPr>
                          <w:rStyle w:val="Hipervnculo"/>
                          <w:rFonts w:ascii="Arial" w:hAnsi="Arial" w:cs="Arial"/>
                          <w:color w:val="7B7A77" w:themeColor="accent5"/>
                          <w:sz w:val="18"/>
                          <w:szCs w:val="18"/>
                          <w:lang w:val="pt-PT"/>
                        </w:rPr>
                        <w:t>www.oei.int</w:t>
                      </w:r>
                    </w:hyperlink>
                  </w:p>
                  <w:p w14:paraId="35155424" w14:textId="122B62D4" w:rsidR="00E01049" w:rsidRPr="001E0492" w:rsidRDefault="00E01049" w:rsidP="00E01049">
                    <w:pPr>
                      <w:jc w:val="center"/>
                      <w:rPr>
                        <w:rFonts w:ascii="Arial" w:hAnsi="Arial" w:cs="Arial"/>
                        <w:color w:val="7B7A77" w:themeColor="accent5"/>
                        <w:sz w:val="18"/>
                        <w:szCs w:val="18"/>
                        <w:lang w:val="pt-PT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1FBD" w14:textId="77777777" w:rsidR="00C44A7E" w:rsidRDefault="00C44A7E" w:rsidP="00987ADF">
      <w:pPr>
        <w:spacing w:after="0" w:line="240" w:lineRule="auto"/>
      </w:pPr>
      <w:r>
        <w:separator/>
      </w:r>
    </w:p>
  </w:footnote>
  <w:footnote w:type="continuationSeparator" w:id="0">
    <w:p w14:paraId="763A28D3" w14:textId="77777777" w:rsidR="00C44A7E" w:rsidRDefault="00C44A7E" w:rsidP="00987ADF">
      <w:pPr>
        <w:spacing w:after="0" w:line="240" w:lineRule="auto"/>
      </w:pPr>
      <w:r>
        <w:continuationSeparator/>
      </w:r>
    </w:p>
  </w:footnote>
  <w:footnote w:id="1">
    <w:p w14:paraId="005EA615" w14:textId="77777777" w:rsidR="00D331E5" w:rsidRDefault="00D331E5" w:rsidP="00D331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ab/>
        <w:t>En relación con el cumplimiento de sus obligaciones tributarias o con la Seguridad Social, se considerará que las empresas se encuentran al corriente en el mismo cuando las deudas estén aplazadas, fraccionadas o se hubiera acordado su suspensión con ocasión de la impugnación de tales deudas.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FF0F" w14:textId="6834CE74" w:rsidR="00987ADF" w:rsidRDefault="00B13EC2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E11F3E" wp14:editId="49D234B9">
          <wp:simplePos x="0" y="0"/>
          <wp:positionH relativeFrom="margin">
            <wp:posOffset>-571500</wp:posOffset>
          </wp:positionH>
          <wp:positionV relativeFrom="paragraph">
            <wp:posOffset>-200660</wp:posOffset>
          </wp:positionV>
          <wp:extent cx="6769100" cy="1026160"/>
          <wp:effectExtent l="0" t="0" r="0" b="2540"/>
          <wp:wrapSquare wrapText="bothSides"/>
          <wp:docPr id="1282273560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7" t="15564" r="3290" b="15742"/>
                  <a:stretch/>
                </pic:blipFill>
                <pic:spPr bwMode="auto">
                  <a:xfrm>
                    <a:off x="0" y="0"/>
                    <a:ext cx="676910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6693"/>
    <w:multiLevelType w:val="multilevel"/>
    <w:tmpl w:val="BA9C6A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4BF3E9D"/>
    <w:multiLevelType w:val="hybridMultilevel"/>
    <w:tmpl w:val="8E026C4E"/>
    <w:lvl w:ilvl="0" w:tplc="DCD446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B264A"/>
    <w:multiLevelType w:val="multilevel"/>
    <w:tmpl w:val="5D807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935CC"/>
    <w:multiLevelType w:val="hybridMultilevel"/>
    <w:tmpl w:val="DAA8FE3C"/>
    <w:lvl w:ilvl="0" w:tplc="111E2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0F31"/>
    <w:multiLevelType w:val="multilevel"/>
    <w:tmpl w:val="0686C1C6"/>
    <w:lvl w:ilvl="0">
      <w:start w:val="3"/>
      <w:numFmt w:val="decimal"/>
      <w:lvlText w:val="%1."/>
      <w:lvlJc w:val="left"/>
      <w:pPr>
        <w:ind w:left="1942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5" w15:restartNumberingAfterBreak="0">
    <w:nsid w:val="75F50925"/>
    <w:multiLevelType w:val="multilevel"/>
    <w:tmpl w:val="1C8C6BA0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69669">
    <w:abstractNumId w:val="6"/>
  </w:num>
  <w:num w:numId="2" w16cid:durableId="481042667">
    <w:abstractNumId w:val="1"/>
  </w:num>
  <w:num w:numId="3" w16cid:durableId="406615201">
    <w:abstractNumId w:val="3"/>
  </w:num>
  <w:num w:numId="4" w16cid:durableId="608775563">
    <w:abstractNumId w:val="4"/>
  </w:num>
  <w:num w:numId="5" w16cid:durableId="948394233">
    <w:abstractNumId w:val="2"/>
  </w:num>
  <w:num w:numId="6" w16cid:durableId="1252349243">
    <w:abstractNumId w:val="5"/>
  </w:num>
  <w:num w:numId="7" w16cid:durableId="99976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3280C"/>
    <w:rsid w:val="00035FDC"/>
    <w:rsid w:val="00054DD6"/>
    <w:rsid w:val="00071F37"/>
    <w:rsid w:val="000851BA"/>
    <w:rsid w:val="000A56F8"/>
    <w:rsid w:val="000C2BEE"/>
    <w:rsid w:val="000C7054"/>
    <w:rsid w:val="000C731C"/>
    <w:rsid w:val="000F0B0E"/>
    <w:rsid w:val="001353CD"/>
    <w:rsid w:val="001410C7"/>
    <w:rsid w:val="00155BA1"/>
    <w:rsid w:val="0015739B"/>
    <w:rsid w:val="00182710"/>
    <w:rsid w:val="001A6400"/>
    <w:rsid w:val="001B543D"/>
    <w:rsid w:val="001C2FCF"/>
    <w:rsid w:val="001C7586"/>
    <w:rsid w:val="001E0492"/>
    <w:rsid w:val="00226AB1"/>
    <w:rsid w:val="002557BC"/>
    <w:rsid w:val="002B7014"/>
    <w:rsid w:val="002C07A5"/>
    <w:rsid w:val="002C4D6C"/>
    <w:rsid w:val="002D1E5F"/>
    <w:rsid w:val="002D7F94"/>
    <w:rsid w:val="00305145"/>
    <w:rsid w:val="0032151C"/>
    <w:rsid w:val="003224F9"/>
    <w:rsid w:val="003327B4"/>
    <w:rsid w:val="00337A84"/>
    <w:rsid w:val="0034061A"/>
    <w:rsid w:val="00367384"/>
    <w:rsid w:val="00387DD8"/>
    <w:rsid w:val="00393C5B"/>
    <w:rsid w:val="00393C84"/>
    <w:rsid w:val="003B6657"/>
    <w:rsid w:val="00427EA0"/>
    <w:rsid w:val="0043647A"/>
    <w:rsid w:val="004552B0"/>
    <w:rsid w:val="00487F00"/>
    <w:rsid w:val="0049455C"/>
    <w:rsid w:val="004E5737"/>
    <w:rsid w:val="004F3BC4"/>
    <w:rsid w:val="0050377A"/>
    <w:rsid w:val="00510463"/>
    <w:rsid w:val="00515A1B"/>
    <w:rsid w:val="005439F7"/>
    <w:rsid w:val="00560035"/>
    <w:rsid w:val="005632BE"/>
    <w:rsid w:val="005665AF"/>
    <w:rsid w:val="005F03DF"/>
    <w:rsid w:val="00600C85"/>
    <w:rsid w:val="00612686"/>
    <w:rsid w:val="006148B2"/>
    <w:rsid w:val="00614C38"/>
    <w:rsid w:val="00645B98"/>
    <w:rsid w:val="00654A5A"/>
    <w:rsid w:val="006562BA"/>
    <w:rsid w:val="00656C0E"/>
    <w:rsid w:val="00661404"/>
    <w:rsid w:val="00670824"/>
    <w:rsid w:val="0067124B"/>
    <w:rsid w:val="00677EC7"/>
    <w:rsid w:val="006A763E"/>
    <w:rsid w:val="006B4760"/>
    <w:rsid w:val="006C00B4"/>
    <w:rsid w:val="006C3AC3"/>
    <w:rsid w:val="007034E6"/>
    <w:rsid w:val="0071185A"/>
    <w:rsid w:val="00725306"/>
    <w:rsid w:val="00735834"/>
    <w:rsid w:val="007445CF"/>
    <w:rsid w:val="007561EE"/>
    <w:rsid w:val="0076297E"/>
    <w:rsid w:val="00785405"/>
    <w:rsid w:val="00796FB4"/>
    <w:rsid w:val="007F02AF"/>
    <w:rsid w:val="00802009"/>
    <w:rsid w:val="00804B58"/>
    <w:rsid w:val="0081467C"/>
    <w:rsid w:val="008234B3"/>
    <w:rsid w:val="0083354D"/>
    <w:rsid w:val="0083366E"/>
    <w:rsid w:val="008379D1"/>
    <w:rsid w:val="00840649"/>
    <w:rsid w:val="00852891"/>
    <w:rsid w:val="0086657C"/>
    <w:rsid w:val="00866601"/>
    <w:rsid w:val="008A2603"/>
    <w:rsid w:val="008A5B0D"/>
    <w:rsid w:val="008D3AA7"/>
    <w:rsid w:val="008F1F22"/>
    <w:rsid w:val="009372D6"/>
    <w:rsid w:val="009416FB"/>
    <w:rsid w:val="0094473B"/>
    <w:rsid w:val="00981A1E"/>
    <w:rsid w:val="00987ADF"/>
    <w:rsid w:val="009C2B39"/>
    <w:rsid w:val="00A0372F"/>
    <w:rsid w:val="00A20694"/>
    <w:rsid w:val="00A43BCC"/>
    <w:rsid w:val="00A456E7"/>
    <w:rsid w:val="00A57F24"/>
    <w:rsid w:val="00AA1890"/>
    <w:rsid w:val="00AD2AB8"/>
    <w:rsid w:val="00AD2E6A"/>
    <w:rsid w:val="00AF6510"/>
    <w:rsid w:val="00B01EBB"/>
    <w:rsid w:val="00B13EC2"/>
    <w:rsid w:val="00B21068"/>
    <w:rsid w:val="00B23A9A"/>
    <w:rsid w:val="00B54D87"/>
    <w:rsid w:val="00B65BBD"/>
    <w:rsid w:val="00B9099D"/>
    <w:rsid w:val="00B90A8E"/>
    <w:rsid w:val="00BA4B70"/>
    <w:rsid w:val="00BA4F4D"/>
    <w:rsid w:val="00BB162D"/>
    <w:rsid w:val="00BD2EDD"/>
    <w:rsid w:val="00BE2896"/>
    <w:rsid w:val="00C03B0F"/>
    <w:rsid w:val="00C06CBE"/>
    <w:rsid w:val="00C44A7E"/>
    <w:rsid w:val="00C74CAA"/>
    <w:rsid w:val="00C85684"/>
    <w:rsid w:val="00C904FF"/>
    <w:rsid w:val="00CB5141"/>
    <w:rsid w:val="00CE2797"/>
    <w:rsid w:val="00CF0C15"/>
    <w:rsid w:val="00CF4AFB"/>
    <w:rsid w:val="00D066EE"/>
    <w:rsid w:val="00D331E5"/>
    <w:rsid w:val="00D35877"/>
    <w:rsid w:val="00D6185F"/>
    <w:rsid w:val="00D61DCF"/>
    <w:rsid w:val="00D63094"/>
    <w:rsid w:val="00D74493"/>
    <w:rsid w:val="00D754F0"/>
    <w:rsid w:val="00D873AF"/>
    <w:rsid w:val="00DA0C03"/>
    <w:rsid w:val="00DB3F7C"/>
    <w:rsid w:val="00DB4096"/>
    <w:rsid w:val="00DC55A2"/>
    <w:rsid w:val="00DD1B9E"/>
    <w:rsid w:val="00DF203E"/>
    <w:rsid w:val="00E01049"/>
    <w:rsid w:val="00E01CCF"/>
    <w:rsid w:val="00E03C5D"/>
    <w:rsid w:val="00E1507D"/>
    <w:rsid w:val="00E454AA"/>
    <w:rsid w:val="00E74B50"/>
    <w:rsid w:val="00EA760A"/>
    <w:rsid w:val="00EC2E13"/>
    <w:rsid w:val="00EE0F87"/>
    <w:rsid w:val="00EE2364"/>
    <w:rsid w:val="00F02F6A"/>
    <w:rsid w:val="00F044A1"/>
    <w:rsid w:val="00F40C9B"/>
    <w:rsid w:val="00F43E3E"/>
    <w:rsid w:val="00F603A4"/>
    <w:rsid w:val="00F651A3"/>
    <w:rsid w:val="00F75300"/>
    <w:rsid w:val="00F84E83"/>
    <w:rsid w:val="00F90073"/>
    <w:rsid w:val="00FA0ABE"/>
    <w:rsid w:val="00FB0164"/>
    <w:rsid w:val="00FD31A1"/>
    <w:rsid w:val="00FE7CD0"/>
    <w:rsid w:val="62F8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1915B015-47B7-4166-ABF1-08461B2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9416F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416FB"/>
    <w:rPr>
      <w:rFonts w:ascii="Arial" w:eastAsiaTheme="majorEastAsia" w:hAnsi="Arial" w:cstheme="majorBidi"/>
      <w:b/>
      <w:sz w:val="26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  <w:jc w:val="both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6562BA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character" w:customStyle="1" w:styleId="A0">
    <w:name w:val="A0"/>
    <w:uiPriority w:val="99"/>
    <w:rsid w:val="00AD2AB8"/>
    <w:rPr>
      <w:rFonts w:cs="Archiv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AD2AB8"/>
    <w:pPr>
      <w:spacing w:line="241" w:lineRule="atLeast"/>
    </w:pPr>
    <w:rPr>
      <w:rFonts w:ascii="Archivo" w:hAnsi="Archivo" w:cstheme="minorBidi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071F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111">
    <w:name w:val="estilo111"/>
    <w:rsid w:val="00DC55A2"/>
    <w:rPr>
      <w:rFonts w:ascii="Verdana" w:hAnsi="Verdana" w:hint="default"/>
      <w:b/>
      <w:bCs/>
      <w:color w:val="000000"/>
      <w:sz w:val="23"/>
      <w:szCs w:val="23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EC2"/>
    <w:rPr>
      <w:color w:val="C7D30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i.int" TargetMode="External"/><Relationship Id="rId1" Type="http://schemas.openxmlformats.org/officeDocument/2006/relationships/hyperlink" Target="http://www.oei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392E-C38B-4105-8015-FEC3147B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/>
  <dc:description/>
  <cp:lastModifiedBy>Andrea Ferreira</cp:lastModifiedBy>
  <cp:revision>2</cp:revision>
  <cp:lastPrinted>2022-11-08T18:32:00Z</cp:lastPrinted>
  <dcterms:created xsi:type="dcterms:W3CDTF">2025-09-26T14:12:00Z</dcterms:created>
  <dcterms:modified xsi:type="dcterms:W3CDTF">2025-09-26T14:12:00Z</dcterms:modified>
</cp:coreProperties>
</file>