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57246FC5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2A395F" w:rsidRPr="002A395F">
        <w:rPr>
          <w:rFonts w:ascii="Arial" w:hAnsi="Arial" w:cs="Arial"/>
          <w:sz w:val="20"/>
          <w:szCs w:val="20"/>
        </w:rPr>
        <w:t xml:space="preserve">VEINTIDOS MILLONES DE PESOS MCTE. ($22.000.000), </w:t>
      </w:r>
      <w:r w:rsidR="00343C23" w:rsidRPr="00343C23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40AECC24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1C6178" w:rsidRPr="001C6178">
        <w:rPr>
          <w:rFonts w:ascii="Arial" w:hAnsi="Arial" w:cs="Arial"/>
          <w:sz w:val="20"/>
          <w:szCs w:val="20"/>
        </w:rPr>
        <w:t>Prestar servicios profesionales para apoyar el diseño y despliegue de la estrategia de apropiación de los contenidos de formación del proyecto, mediante la creación de herramientas y recursos de promoción y marketing digital que faciliten la comprensión, participación, permanencia y culminación de los beneficiarios en las rutas del programa “Cundinamarca Acelera Digital”, en desarrollo del convenio de cooperación internacional No. STD-CD-CCI-120-2025,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CEB6499" w14:textId="41F79E2A" w:rsidR="00AD4132" w:rsidRPr="00F56C06" w:rsidRDefault="00C156C2" w:rsidP="00F56C0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C156C2">
        <w:rPr>
          <w:rFonts w:ascii="Arial" w:hAnsi="Arial" w:cs="Arial"/>
          <w:sz w:val="20"/>
          <w:szCs w:val="20"/>
        </w:rPr>
        <w:t>Documento con la estrategia que incluye el plan táctico de apropiación para la convocatoria durante la inscripción y seguimiento</w:t>
      </w:r>
      <w:r>
        <w:rPr>
          <w:rFonts w:ascii="Arial" w:hAnsi="Arial" w:cs="Arial"/>
          <w:sz w:val="20"/>
          <w:szCs w:val="20"/>
        </w:rPr>
        <w:t>.</w:t>
      </w:r>
    </w:p>
    <w:p w14:paraId="5A8217C5" w14:textId="72FE1CC2" w:rsidR="00D46F38" w:rsidRDefault="0072642D" w:rsidP="00D46F3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2642D">
        <w:rPr>
          <w:rFonts w:ascii="Arial" w:hAnsi="Arial" w:cs="Arial"/>
          <w:sz w:val="20"/>
          <w:szCs w:val="20"/>
        </w:rPr>
        <w:t>Informes de seguimiento del plan táctico y entrega de los soportes generados en su ejecución</w:t>
      </w:r>
      <w:r w:rsidR="00D46F38">
        <w:rPr>
          <w:rFonts w:ascii="Arial" w:hAnsi="Arial" w:cs="Arial"/>
          <w:sz w:val="20"/>
          <w:szCs w:val="20"/>
        </w:rPr>
        <w:t>.</w:t>
      </w:r>
    </w:p>
    <w:p w14:paraId="15740169" w14:textId="42904628" w:rsidR="00BC5035" w:rsidRPr="00583DB1" w:rsidRDefault="00BC5035" w:rsidP="00583DB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BC5035">
        <w:rPr>
          <w:rFonts w:ascii="Arial" w:hAnsi="Arial" w:cs="Arial"/>
          <w:sz w:val="20"/>
          <w:szCs w:val="20"/>
        </w:rPr>
        <w:t>Kits de materiales y recursos informativos, pedagógicos y de motivación que hagan tangible la estrategia de convocatoria del proyecto, incluyendo elementos visuales, narrativos o multimediales que acompañen talleres, sesiones y procesos formativos</w:t>
      </w:r>
      <w:r>
        <w:rPr>
          <w:rFonts w:ascii="Arial" w:hAnsi="Arial" w:cs="Arial"/>
          <w:sz w:val="20"/>
          <w:szCs w:val="20"/>
        </w:rPr>
        <w:t>.</w:t>
      </w:r>
    </w:p>
    <w:p w14:paraId="1C3C52AC" w14:textId="1436155A" w:rsidR="00C25559" w:rsidRPr="00301759" w:rsidRDefault="00803226" w:rsidP="00D46F3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03226">
        <w:rPr>
          <w:rFonts w:ascii="Arial" w:hAnsi="Arial" w:cs="Arial"/>
          <w:sz w:val="20"/>
          <w:szCs w:val="20"/>
        </w:rPr>
        <w:t>Actas o informes de participación en reuniones técnicas, sesiones presenciales que apliquen en el despliegue del proyecto, aportando orientaciones que sean pertinentes según los componentes asignados</w:t>
      </w:r>
      <w:r>
        <w:rPr>
          <w:rFonts w:ascii="Arial" w:hAnsi="Arial" w:cs="Arial"/>
          <w:sz w:val="20"/>
          <w:szCs w:val="20"/>
        </w:rPr>
        <w:t>.</w:t>
      </w:r>
    </w:p>
    <w:p w14:paraId="74FD5305" w14:textId="037BC477" w:rsidR="001B1FD8" w:rsidRPr="00A815E4" w:rsidRDefault="00E108F4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108F4">
        <w:rPr>
          <w:rFonts w:ascii="Arial" w:hAnsi="Arial" w:cs="Arial"/>
          <w:sz w:val="20"/>
          <w:szCs w:val="20"/>
        </w:rPr>
        <w:t>Documentos de actividades adicionales derivadas del diseño conceptual y metodológico del proyecto.</w:t>
      </w:r>
    </w:p>
    <w:p w14:paraId="5086C9CC" w14:textId="0B96BDE9" w:rsidR="00325912" w:rsidRPr="00325912" w:rsidRDefault="00325912" w:rsidP="00325912">
      <w:pPr>
        <w:pStyle w:val="Prrafodelista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FF05" w14:textId="77777777" w:rsidR="001B32EA" w:rsidRDefault="001B32EA" w:rsidP="00AC7D83">
      <w:pPr>
        <w:spacing w:after="0" w:line="240" w:lineRule="auto"/>
      </w:pPr>
      <w:r>
        <w:separator/>
      </w:r>
    </w:p>
  </w:endnote>
  <w:endnote w:type="continuationSeparator" w:id="0">
    <w:p w14:paraId="086B93D1" w14:textId="77777777" w:rsidR="001B32EA" w:rsidRDefault="001B32EA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6AD1" w14:textId="77777777" w:rsidR="001B32EA" w:rsidRDefault="001B32EA" w:rsidP="00AC7D83">
      <w:pPr>
        <w:spacing w:after="0" w:line="240" w:lineRule="auto"/>
      </w:pPr>
      <w:r>
        <w:separator/>
      </w:r>
    </w:p>
  </w:footnote>
  <w:footnote w:type="continuationSeparator" w:id="0">
    <w:p w14:paraId="78D693E3" w14:textId="77777777" w:rsidR="001B32EA" w:rsidRDefault="001B32EA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1E5BE397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</w:t>
    </w:r>
    <w:r w:rsidR="00C705A3">
      <w:rPr>
        <w:rFonts w:ascii="Arial" w:hAnsi="Arial" w:cs="Arial"/>
        <w:b/>
        <w:bCs/>
        <w:color w:val="1F497D"/>
      </w:rPr>
      <w:t>2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63D2D"/>
    <w:rsid w:val="001928A3"/>
    <w:rsid w:val="00192D57"/>
    <w:rsid w:val="00195D0B"/>
    <w:rsid w:val="00197EC1"/>
    <w:rsid w:val="001B1FD8"/>
    <w:rsid w:val="001B32EA"/>
    <w:rsid w:val="001C6178"/>
    <w:rsid w:val="001E2549"/>
    <w:rsid w:val="001F1C07"/>
    <w:rsid w:val="001F7FE7"/>
    <w:rsid w:val="00201ADB"/>
    <w:rsid w:val="00221A23"/>
    <w:rsid w:val="00227151"/>
    <w:rsid w:val="00236AD1"/>
    <w:rsid w:val="002460EC"/>
    <w:rsid w:val="00296C1D"/>
    <w:rsid w:val="002A03D6"/>
    <w:rsid w:val="002A283D"/>
    <w:rsid w:val="002A395F"/>
    <w:rsid w:val="002A416B"/>
    <w:rsid w:val="002B0FFE"/>
    <w:rsid w:val="002B5B1C"/>
    <w:rsid w:val="002D4D0D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602549"/>
    <w:rsid w:val="00611B94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6BCB"/>
    <w:rsid w:val="00721044"/>
    <w:rsid w:val="0072642D"/>
    <w:rsid w:val="007305B0"/>
    <w:rsid w:val="00742161"/>
    <w:rsid w:val="00745347"/>
    <w:rsid w:val="007949BC"/>
    <w:rsid w:val="007D70AB"/>
    <w:rsid w:val="00803226"/>
    <w:rsid w:val="00817D5F"/>
    <w:rsid w:val="00836B70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52050"/>
    <w:rsid w:val="00972684"/>
    <w:rsid w:val="009828DF"/>
    <w:rsid w:val="009938BE"/>
    <w:rsid w:val="009A4261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94D43"/>
    <w:rsid w:val="00AC7D83"/>
    <w:rsid w:val="00AD19A4"/>
    <w:rsid w:val="00AD4132"/>
    <w:rsid w:val="00AE0257"/>
    <w:rsid w:val="00AE1045"/>
    <w:rsid w:val="00B00BD4"/>
    <w:rsid w:val="00B010EF"/>
    <w:rsid w:val="00B3453A"/>
    <w:rsid w:val="00B41E71"/>
    <w:rsid w:val="00B81DAC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B3C09"/>
    <w:rsid w:val="00CD7083"/>
    <w:rsid w:val="00D36892"/>
    <w:rsid w:val="00D45E51"/>
    <w:rsid w:val="00D46F38"/>
    <w:rsid w:val="00DB1ACF"/>
    <w:rsid w:val="00DB4FCC"/>
    <w:rsid w:val="00DD0D07"/>
    <w:rsid w:val="00E05878"/>
    <w:rsid w:val="00E108F4"/>
    <w:rsid w:val="00E54813"/>
    <w:rsid w:val="00E675FC"/>
    <w:rsid w:val="00E82AB3"/>
    <w:rsid w:val="00E83112"/>
    <w:rsid w:val="00E93748"/>
    <w:rsid w:val="00EE09DC"/>
    <w:rsid w:val="00EE1CC3"/>
    <w:rsid w:val="00F05DD0"/>
    <w:rsid w:val="00F113EB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4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75</cp:revision>
  <dcterms:created xsi:type="dcterms:W3CDTF">2025-03-03T20:08:00Z</dcterms:created>
  <dcterms:modified xsi:type="dcterms:W3CDTF">2026-02-12T18:57:00Z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